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6EB10">
      <w: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F5F7ED">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16+2+1F Full Gigabit Smart POE Switch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6DF5F7ED">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16+2+1F Full Gigabit Smart POE Switch</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2267654E">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2267654E">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2E723A3E"/>
    <w:p w14:paraId="128DA814"/>
    <w:p w14:paraId="0AC6ABA8"/>
    <w:p w14:paraId="54C64BE3"/>
    <w:p w14:paraId="6F5C38CA"/>
    <w:p w14:paraId="396DE4E2"/>
    <w:p w14:paraId="17B87D59"/>
    <w:p w14:paraId="20E0EACF"/>
    <w:p w14:paraId="385666ED">
      <w:pPr>
        <w:rPr>
          <w:rFonts w:hint="eastAsia" w:eastAsiaTheme="minorEastAsia"/>
          <w:lang w:eastAsia="zh-CN"/>
        </w:rPr>
      </w:pPr>
      <w:r>
        <w:rPr>
          <w:rFonts w:hint="eastAsia" w:eastAsiaTheme="minorEastAsia"/>
          <w:lang w:eastAsia="zh-CN"/>
        </w:rPr>
        <w:drawing>
          <wp:inline distT="0" distB="0" distL="114300" distR="114300">
            <wp:extent cx="5269230" cy="1328420"/>
            <wp:effectExtent l="0" t="0" r="7620" b="5080"/>
            <wp:docPr id="5" name="图片 5" descr="1754474996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54474996943"/>
                    <pic:cNvPicPr>
                      <a:picLocks noChangeAspect="1"/>
                    </pic:cNvPicPr>
                  </pic:nvPicPr>
                  <pic:blipFill>
                    <a:blip r:embed="rId6"/>
                    <a:stretch>
                      <a:fillRect/>
                    </a:stretch>
                  </pic:blipFill>
                  <pic:spPr>
                    <a:xfrm>
                      <a:off x="0" y="0"/>
                      <a:ext cx="5269230" cy="1328420"/>
                    </a:xfrm>
                    <a:prstGeom prst="rect">
                      <a:avLst/>
                    </a:prstGeom>
                  </pic:spPr>
                </pic:pic>
              </a:graphicData>
            </a:graphic>
          </wp:inline>
        </w:drawing>
      </w:r>
      <w:bookmarkStart w:id="5" w:name="_GoBack"/>
      <w:bookmarkEnd w:id="5"/>
    </w:p>
    <w:p w14:paraId="602D6DDE"/>
    <w:p w14:paraId="6F75F011"/>
    <w:p w14:paraId="06BD1200">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36745647">
      <w:pPr>
        <w:widowControl/>
        <w:spacing w:line="270" w:lineRule="atLeast"/>
        <w:ind w:right="60"/>
        <w:rPr>
          <w:rFonts w:ascii="Arial" w:hAnsi="Arial" w:eastAsia="黑体" w:cs="Arial"/>
          <w:b/>
          <w:color w:val="4472C4" w:themeColor="accent5"/>
          <w:sz w:val="32"/>
          <w:szCs w:val="32"/>
          <w14:textFill>
            <w14:solidFill>
              <w14:schemeClr w14:val="accent5"/>
            </w14:solidFill>
          </w14:textFill>
        </w:rPr>
      </w:pPr>
      <w:bookmarkStart w:id="0" w:name="OLE_LINK7"/>
      <w:r>
        <w:rPr>
          <w:rFonts w:ascii="Arial" w:hAnsi="Arial" w:eastAsia="黑体" w:cs="Arial"/>
          <w:b/>
          <w:color w:val="4472C4" w:themeColor="accent5"/>
          <w:sz w:val="32"/>
          <w:szCs w:val="32"/>
          <w14:textFill>
            <w14:solidFill>
              <w14:schemeClr w14:val="accent5"/>
            </w14:solidFill>
          </w14:textFill>
        </w:rPr>
        <w:t>【Product Overview】</w:t>
      </w:r>
    </w:p>
    <w:bookmarkEnd w:id="0"/>
    <w:p w14:paraId="3AFF2D0C">
      <w:pPr>
        <w:spacing w:line="400" w:lineRule="exact"/>
        <w:ind w:firstLine="420" w:firstLineChars="200"/>
        <w:rPr>
          <w:rFonts w:ascii="Arial" w:hAnsi="Arial" w:eastAsia="微软雅黑" w:cs="Arial"/>
        </w:rPr>
      </w:pPr>
      <w:r>
        <w:rPr>
          <w:rFonts w:ascii="Arial" w:hAnsi="Arial" w:eastAsia="微软雅黑" w:cs="Arial"/>
        </w:rPr>
        <w:t>MWS-SG1621Q series unmanaged PoE switches have 18 Gigabit Ethernet ports + 1 Gigabit SFP optical port, of which 1-16 ports support IEEE 802.3af/at standard PoE power supply, and the single-port PoE power reaches 30W. MWS-SG1621Q service ports all support 4KV electrostatic lightning protection, and the downlink ports support POE watchdog automatic restart troubleshooting function, port VLAN isolation function, and one-key 10M/250m long-distance transmission mode (1-8 ports) and other practical function switches, making use, operation and maintenance simpler and more efficient. As a PoE power supply device, it can automatically detect and identify the powered device that meets the standard and supply it with network cables. It can supply power to POE terminal equipment such as wireless APs, webcams, IP phones, and video access control intercoms through network cables, meeting the network environment that requires high-density PoE power supply, and is suitable for hotels, campuses, campuses, communities, and small and medium-sized enterprises to build cost-effective networks.</w:t>
      </w:r>
    </w:p>
    <w:p w14:paraId="06B43CDA">
      <w:pPr>
        <w:spacing w:line="400" w:lineRule="exact"/>
        <w:ind w:firstLine="420" w:firstLineChars="200"/>
        <w:rPr>
          <w:rFonts w:ascii="Arial" w:hAnsi="Arial" w:eastAsia="微软雅黑" w:cs="Arial"/>
        </w:rPr>
      </w:pPr>
      <w:r>
        <w:rPr>
          <w:rFonts w:ascii="Arial" w:hAnsi="Arial" w:eastAsia="微软雅黑" w:cs="Arial"/>
        </w:rPr>
        <w:t>Non-network management model, plug and play, no configuration, easy to use.</w:t>
      </w:r>
    </w:p>
    <w:p w14:paraId="5E1FB733">
      <w:pPr>
        <w:spacing w:line="400" w:lineRule="exact"/>
        <w:ind w:firstLine="400" w:firstLineChars="200"/>
        <w:rPr>
          <w:rFonts w:ascii="Arial" w:hAnsi="Arial" w:eastAsia="微软雅黑" w:cs="Arial"/>
          <w:color w:val="000000"/>
          <w:sz w:val="20"/>
          <w:szCs w:val="20"/>
          <w:shd w:val="clear" w:color="auto" w:fill="FFFFFF"/>
        </w:rPr>
      </w:pPr>
    </w:p>
    <w:p w14:paraId="438F1FAF">
      <w:pPr>
        <w:spacing w:line="400" w:lineRule="exact"/>
        <w:ind w:firstLine="400" w:firstLineChars="200"/>
        <w:rPr>
          <w:rFonts w:ascii="Arial" w:hAnsi="Arial" w:eastAsia="微软雅黑" w:cs="Arial"/>
          <w:color w:val="000000"/>
          <w:sz w:val="20"/>
          <w:szCs w:val="20"/>
          <w:shd w:val="clear" w:color="auto" w:fill="FFFFFF"/>
        </w:rPr>
      </w:pPr>
    </w:p>
    <w:p w14:paraId="5D9E4199">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Product Feature</w:t>
      </w:r>
      <w:r>
        <w:rPr>
          <w:rFonts w:hint="eastAsia" w:ascii="黑体" w:hAnsi="黑体" w:eastAsia="黑体" w:cs="黑体"/>
          <w:b/>
          <w:color w:val="4472C4" w:themeColor="accent5"/>
          <w:sz w:val="32"/>
          <w:szCs w:val="32"/>
          <w14:textFill>
            <w14:solidFill>
              <w14:schemeClr w14:val="accent5"/>
            </w14:solidFill>
          </w14:textFill>
        </w:rPr>
        <w:t>】</w:t>
      </w:r>
    </w:p>
    <w:p w14:paraId="0AD6EE92">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rPr>
        <w:t>S</w:t>
      </w:r>
      <w:r>
        <w:rPr>
          <w:rFonts w:ascii="Arial" w:hAnsi="Arial" w:eastAsia="微软雅黑" w:cs="Arial"/>
          <w:color w:val="000000"/>
          <w:szCs w:val="21"/>
          <w:shd w:val="clear" w:color="auto" w:fill="FFFFFF"/>
        </w:rPr>
        <w:t>ingle-port PoE power up to 30W, af/at adaptive, widely compatible with a variety of network terminals;</w:t>
      </w:r>
    </w:p>
    <w:p w14:paraId="27FE00B8">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lang w:val="en-US" w:eastAsia="zh-CN"/>
        </w:rPr>
        <w:t>P</w:t>
      </w:r>
      <w:r>
        <w:rPr>
          <w:rFonts w:hint="eastAsia" w:ascii="Arial" w:hAnsi="Arial" w:eastAsia="微软雅黑" w:cs="Arial"/>
          <w:color w:val="000000"/>
          <w:szCs w:val="21"/>
          <w:shd w:val="clear" w:color="auto" w:fill="FFFFFF"/>
        </w:rPr>
        <w:t>hotoelectric hybrid uplink port, flexibly adapted to network cable and optical fiber connection, suitable for various networking expansion and expansion, easier networking;</w:t>
      </w:r>
    </w:p>
    <w:p w14:paraId="68C735EB">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1~</w:t>
      </w:r>
      <w:r>
        <w:rPr>
          <w:rFonts w:hint="eastAsia" w:ascii="Arial" w:hAnsi="Arial" w:eastAsia="微软雅黑" w:cs="Arial"/>
          <w:color w:val="000000"/>
          <w:szCs w:val="21"/>
          <w:shd w:val="clear" w:color="auto" w:fill="FFFFFF"/>
        </w:rPr>
        <w:t xml:space="preserve">8 </w:t>
      </w:r>
      <w:r>
        <w:rPr>
          <w:rFonts w:ascii="Arial" w:hAnsi="Arial" w:eastAsia="微软雅黑" w:cs="Arial"/>
          <w:color w:val="000000"/>
          <w:szCs w:val="21"/>
          <w:shd w:val="clear" w:color="auto" w:fill="FFFFFF"/>
        </w:rPr>
        <w:t xml:space="preserve">ports </w:t>
      </w:r>
      <w:r>
        <w:rPr>
          <w:rFonts w:hint="eastAsia" w:ascii="Arial" w:hAnsi="Arial" w:eastAsia="微软雅黑" w:cs="Arial"/>
          <w:color w:val="000000"/>
          <w:szCs w:val="21"/>
          <w:shd w:val="clear" w:color="auto" w:fill="FFFFFF"/>
        </w:rPr>
        <w:t>s</w:t>
      </w:r>
      <w:r>
        <w:rPr>
          <w:rFonts w:ascii="Arial" w:hAnsi="Arial" w:eastAsia="微软雅黑" w:cs="Arial"/>
          <w:color w:val="000000"/>
          <w:szCs w:val="21"/>
          <w:shd w:val="clear" w:color="auto" w:fill="FFFFFF"/>
        </w:rPr>
        <w:t>upports 10</w:t>
      </w:r>
      <w:r>
        <w:rPr>
          <w:rFonts w:hint="eastAsia" w:ascii="Arial" w:hAnsi="Arial" w:eastAsia="微软雅黑" w:cs="Arial"/>
          <w:color w:val="000000"/>
          <w:szCs w:val="21"/>
          <w:shd w:val="clear" w:color="auto" w:fill="FFFFFF"/>
          <w:lang w:val="en-US" w:eastAsia="zh-CN"/>
        </w:rPr>
        <w:t>M</w:t>
      </w:r>
      <w:r>
        <w:rPr>
          <w:rFonts w:ascii="Arial" w:hAnsi="Arial" w:eastAsia="微软雅黑" w:cs="Arial"/>
          <w:color w:val="000000"/>
          <w:szCs w:val="21"/>
          <w:shd w:val="clear" w:color="auto" w:fill="FFFFFF"/>
        </w:rPr>
        <w:t>/250m long-distance transmission, automatically optimises the network, and easily solves long-distance point communication and power supply problems;</w:t>
      </w:r>
    </w:p>
    <w:p w14:paraId="6D02BE47">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1~</w:t>
      </w:r>
      <w:r>
        <w:rPr>
          <w:rFonts w:hint="eastAsia" w:ascii="Arial" w:hAnsi="Arial" w:eastAsia="微软雅黑" w:cs="Arial"/>
          <w:color w:val="000000"/>
          <w:szCs w:val="21"/>
          <w:shd w:val="clear" w:color="auto" w:fill="FFFFFF"/>
        </w:rPr>
        <w:t xml:space="preserve">16 </w:t>
      </w:r>
      <w:r>
        <w:rPr>
          <w:rFonts w:ascii="Arial" w:hAnsi="Arial" w:eastAsia="微软雅黑" w:cs="Arial"/>
          <w:color w:val="000000"/>
          <w:szCs w:val="21"/>
          <w:shd w:val="clear" w:color="auto" w:fill="FFFFFF"/>
        </w:rPr>
        <w:t>ports support PoE watchdog function, automatic restart, intelligent troubleshooting, reducing the number of visits for maintenance and lowering after-sales O&amp;M costs;</w:t>
      </w:r>
    </w:p>
    <w:p w14:paraId="56C688B0">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port VLAN to suppress network storms and improve network transmission stability;</w:t>
      </w:r>
    </w:p>
    <w:p w14:paraId="485EAE52">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Enterprise-class high-bandwidth switching chip, high backplane, large cache, reduce network congestion;</w:t>
      </w:r>
    </w:p>
    <w:p w14:paraId="69D182A7">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IEEE802.3X full duplex intelligent flow control for lag-free HD transmission of large bit streams;</w:t>
      </w:r>
    </w:p>
    <w:p w14:paraId="5B7C06C0">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MAC address auto learning and updating, and port auto flip (Auto MDI/MDI-X) function;</w:t>
      </w:r>
    </w:p>
    <w:p w14:paraId="7A22BE84">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The service port supports 4KV anti-surge (lightning) protection, PoE short-circuit and overload protection for safer and more secure use;</w:t>
      </w:r>
    </w:p>
    <w:p w14:paraId="3D520331">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Steel forging metal shell, shielding interference, strong heat dissipation, strong, rust-proof more durable;</w:t>
      </w:r>
    </w:p>
    <w:p w14:paraId="1105941D">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Plug and play, no configuration required, easy and simple to use.</w:t>
      </w:r>
    </w:p>
    <w:p w14:paraId="78A6FB5D">
      <w:pPr>
        <w:spacing w:line="400" w:lineRule="exact"/>
      </w:pPr>
    </w:p>
    <w:p w14:paraId="60CDE24C">
      <w:pPr>
        <w:spacing w:line="400" w:lineRule="exact"/>
      </w:pPr>
    </w:p>
    <w:p w14:paraId="676369B5">
      <w:pPr>
        <w:spacing w:line="400" w:lineRule="exact"/>
      </w:pPr>
    </w:p>
    <w:p w14:paraId="25F4A125">
      <w:pPr>
        <w:spacing w:line="400" w:lineRule="exact"/>
      </w:pPr>
    </w:p>
    <w:p w14:paraId="28594837">
      <w:pPr>
        <w:spacing w:line="400" w:lineRule="exact"/>
      </w:pPr>
    </w:p>
    <w:p w14:paraId="67438D60">
      <w:pPr>
        <w:spacing w:line="400" w:lineRule="exact"/>
        <w:rPr>
          <w:rFonts w:ascii="Arial" w:hAnsi="Arial" w:eastAsia="微软雅黑" w:cs="Arial"/>
          <w:color w:val="000000"/>
          <w:sz w:val="20"/>
          <w:szCs w:val="20"/>
          <w:shd w:val="clear" w:color="auto" w:fill="FFFFFF"/>
        </w:rPr>
      </w:pPr>
    </w:p>
    <w:p w14:paraId="5AB97BAC">
      <w:pPr>
        <w:spacing w:line="400" w:lineRule="exact"/>
        <w:rPr>
          <w:rFonts w:ascii="Arial" w:hAnsi="Arial" w:eastAsia="微软雅黑" w:cs="Arial"/>
          <w:color w:val="000000"/>
          <w:sz w:val="20"/>
          <w:szCs w:val="20"/>
          <w:shd w:val="clear" w:color="auto" w:fill="FFFFFF"/>
        </w:rPr>
      </w:pPr>
    </w:p>
    <w:p w14:paraId="77264D95">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hint="eastAsia" w:ascii="Arial" w:hAnsi="Arial" w:eastAsia="黑体" w:cs="Arial"/>
          <w:b/>
          <w:color w:val="4472C4" w:themeColor="accent5"/>
          <w:sz w:val="32"/>
          <w:szCs w:val="32"/>
          <w14:textFill>
            <w14:solidFill>
              <w14:schemeClr w14:val="accent5"/>
            </w14:solidFill>
          </w14:textFill>
        </w:rPr>
        <w:t>T</w:t>
      </w:r>
      <w:r>
        <w:rPr>
          <w:rFonts w:ascii="Arial" w:hAnsi="Arial" w:eastAsia="黑体" w:cs="Arial"/>
          <w:b/>
          <w:color w:val="4472C4" w:themeColor="accent5"/>
          <w:sz w:val="32"/>
          <w:szCs w:val="32"/>
          <w14:textFill>
            <w14:solidFill>
              <w14:schemeClr w14:val="accent5"/>
            </w14:solidFill>
          </w14:textFill>
        </w:rPr>
        <w:t xml:space="preserve">echnical </w:t>
      </w:r>
      <w:r>
        <w:rPr>
          <w:rFonts w:hint="eastAsia" w:ascii="Arial" w:hAnsi="Arial" w:eastAsia="黑体" w:cs="Arial"/>
          <w:b/>
          <w:color w:val="4472C4" w:themeColor="accent5"/>
          <w:sz w:val="32"/>
          <w:szCs w:val="32"/>
          <w14:textFill>
            <w14:solidFill>
              <w14:schemeClr w14:val="accent5"/>
            </w14:solidFill>
          </w14:textFill>
        </w:rPr>
        <w:t>S</w:t>
      </w:r>
      <w:r>
        <w:rPr>
          <w:rFonts w:ascii="Arial" w:hAnsi="Arial" w:eastAsia="黑体" w:cs="Arial"/>
          <w:b/>
          <w:color w:val="4472C4" w:themeColor="accent5"/>
          <w:sz w:val="32"/>
          <w:szCs w:val="32"/>
          <w14:textFill>
            <w14:solidFill>
              <w14:schemeClr w14:val="accent5"/>
            </w14:solidFill>
          </w14:textFill>
        </w:rPr>
        <w:t>pecifications</w:t>
      </w:r>
      <w:r>
        <w:rPr>
          <w:rFonts w:hint="eastAsia" w:ascii="黑体" w:hAnsi="黑体" w:eastAsia="黑体" w:cs="黑体"/>
          <w:b/>
          <w:color w:val="4472C4" w:themeColor="accent5"/>
          <w:sz w:val="32"/>
          <w:szCs w:val="32"/>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2CED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1E4D78" w:themeFill="accent1" w:themeFillShade="7F"/>
            <w:vAlign w:val="center"/>
          </w:tcPr>
          <w:p w14:paraId="68F301B2">
            <w:pPr>
              <w:widowControl/>
              <w:jc w:val="center"/>
              <w:rPr>
                <w:rFonts w:ascii="Arial" w:hAnsi="Arial" w:cs="Arial"/>
                <w:b/>
                <w:color w:val="FFFFFF" w:themeColor="background1"/>
                <w:kern w:val="0"/>
                <w:sz w:val="28"/>
                <w:szCs w:val="32"/>
                <w14:textFill>
                  <w14:solidFill>
                    <w14:schemeClr w14:val="bg1"/>
                  </w14:solidFill>
                </w14:textFill>
              </w:rPr>
            </w:pPr>
            <w:r>
              <w:rPr>
                <w:rFonts w:ascii="Arial" w:hAnsi="Arial" w:cs="Arial"/>
                <w:b/>
                <w:color w:val="FFFFFF" w:themeColor="background1"/>
                <w:kern w:val="0"/>
                <w:sz w:val="28"/>
                <w:szCs w:val="32"/>
                <w14:textFill>
                  <w14:solidFill>
                    <w14:schemeClr w14:val="bg1"/>
                  </w14:solidFill>
                </w14:textFill>
              </w:rPr>
              <w:t>Model</w:t>
            </w:r>
          </w:p>
        </w:tc>
        <w:tc>
          <w:tcPr>
            <w:tcW w:w="7155" w:type="dxa"/>
            <w:gridSpan w:val="3"/>
            <w:shd w:val="clear" w:color="000000" w:fill="1E4D78" w:themeFill="accent1" w:themeFillShade="7F"/>
            <w:vAlign w:val="center"/>
          </w:tcPr>
          <w:p w14:paraId="28461E99">
            <w:pPr>
              <w:widowControl/>
              <w:jc w:val="center"/>
              <w:rPr>
                <w:rFonts w:ascii="Arial" w:hAnsi="Arial" w:cs="Arial"/>
                <w:b/>
                <w:color w:val="FFFFFF" w:themeColor="background1"/>
                <w:kern w:val="0"/>
                <w:sz w:val="28"/>
                <w:szCs w:val="32"/>
                <w14:textFill>
                  <w14:solidFill>
                    <w14:schemeClr w14:val="bg1"/>
                  </w14:solidFill>
                </w14:textFill>
              </w:rPr>
            </w:pPr>
            <w:r>
              <w:rPr>
                <w:rFonts w:hint="eastAsia" w:ascii="Arial" w:hAnsi="Arial" w:cs="Arial"/>
                <w:b/>
                <w:color w:val="FFFFFF" w:themeColor="background1"/>
                <w:kern w:val="0"/>
                <w:sz w:val="28"/>
                <w:szCs w:val="32"/>
                <w14:textFill>
                  <w14:solidFill>
                    <w14:schemeClr w14:val="bg1"/>
                  </w14:solidFill>
                </w14:textFill>
              </w:rPr>
              <w:t>MWS-SG1621Q</w:t>
            </w:r>
          </w:p>
        </w:tc>
      </w:tr>
      <w:tr w14:paraId="398E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5643C339">
            <w:pPr>
              <w:widowControl/>
              <w:jc w:val="left"/>
              <w:rPr>
                <w:rFonts w:ascii="Arial" w:hAnsi="Arial" w:cs="Arial"/>
                <w:b/>
                <w:kern w:val="0"/>
                <w:sz w:val="22"/>
              </w:rPr>
            </w:pPr>
            <w:r>
              <w:rPr>
                <w:rFonts w:ascii="Arial" w:hAnsi="Arial" w:cs="Arial"/>
                <w:b/>
                <w:color w:val="FFFFFF" w:themeColor="background1"/>
                <w:kern w:val="0"/>
                <w:sz w:val="22"/>
                <w14:textFill>
                  <w14:solidFill>
                    <w14:schemeClr w14:val="bg1"/>
                  </w14:solidFill>
                </w14:textFill>
              </w:rPr>
              <w:t>Port Characteristics</w:t>
            </w:r>
          </w:p>
        </w:tc>
      </w:tr>
      <w:tr w14:paraId="70D1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7D68E0F5">
            <w:pPr>
              <w:widowControl/>
              <w:jc w:val="center"/>
              <w:rPr>
                <w:rFonts w:ascii="宋体" w:hAnsi="宋体" w:cs="宋体"/>
                <w:kern w:val="0"/>
                <w:sz w:val="18"/>
                <w:szCs w:val="18"/>
              </w:rPr>
            </w:pPr>
            <w:r>
              <w:rPr>
                <w:rFonts w:ascii="Arial" w:hAnsi="Arial" w:cs="Arial"/>
                <w:kern w:val="0"/>
                <w:sz w:val="18"/>
                <w:szCs w:val="18"/>
              </w:rPr>
              <w:t>Fixed Port</w:t>
            </w:r>
          </w:p>
        </w:tc>
        <w:tc>
          <w:tcPr>
            <w:tcW w:w="1253" w:type="dxa"/>
            <w:shd w:val="clear" w:color="000000" w:fill="DEEAF6" w:themeFill="accent1" w:themeFillTint="33"/>
            <w:vAlign w:val="center"/>
          </w:tcPr>
          <w:p w14:paraId="57433BE3">
            <w:pPr>
              <w:widowControl/>
              <w:jc w:val="center"/>
              <w:rPr>
                <w:rFonts w:ascii="宋体" w:hAnsi="宋体" w:cs="宋体"/>
                <w:kern w:val="0"/>
                <w:sz w:val="18"/>
                <w:szCs w:val="18"/>
              </w:rPr>
            </w:pPr>
            <w:r>
              <w:rPr>
                <w:rFonts w:ascii="Arial" w:hAnsi="Arial" w:cs="Arial"/>
                <w:kern w:val="0"/>
                <w:sz w:val="18"/>
                <w:szCs w:val="18"/>
              </w:rPr>
              <w:t xml:space="preserve">Downlink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23251816">
            <w:pPr>
              <w:widowControl/>
              <w:jc w:val="left"/>
              <w:rPr>
                <w:rFonts w:ascii="宋体" w:hAnsi="宋体" w:cs="宋体"/>
                <w:kern w:val="0"/>
                <w:sz w:val="18"/>
                <w:szCs w:val="18"/>
              </w:rPr>
            </w:pPr>
            <w:r>
              <w:rPr>
                <w:rFonts w:hint="eastAsia" w:ascii="Arial" w:hAnsi="Arial" w:cs="Arial"/>
                <w:kern w:val="0"/>
                <w:sz w:val="18"/>
                <w:szCs w:val="18"/>
              </w:rPr>
              <w:t>16</w:t>
            </w:r>
            <w:r>
              <w:rPr>
                <w:rFonts w:ascii="Arial" w:hAnsi="Arial" w:cs="Arial"/>
                <w:kern w:val="0"/>
                <w:sz w:val="18"/>
                <w:szCs w:val="18"/>
              </w:rPr>
              <w:t>* 10/100Base-TX RJ45 network port</w:t>
            </w:r>
          </w:p>
        </w:tc>
      </w:tr>
      <w:tr w14:paraId="7757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22C6DB6E">
            <w:pPr>
              <w:widowControl/>
              <w:jc w:val="center"/>
              <w:rPr>
                <w:rFonts w:ascii="宋体" w:hAnsi="宋体" w:cs="宋体"/>
                <w:kern w:val="0"/>
                <w:sz w:val="18"/>
                <w:szCs w:val="18"/>
              </w:rPr>
            </w:pPr>
          </w:p>
        </w:tc>
        <w:tc>
          <w:tcPr>
            <w:tcW w:w="1253" w:type="dxa"/>
            <w:shd w:val="clear" w:color="000000" w:fill="DEEAF6" w:themeFill="accent1" w:themeFillTint="33"/>
            <w:vAlign w:val="center"/>
          </w:tcPr>
          <w:p w14:paraId="002F7255">
            <w:pPr>
              <w:widowControl/>
              <w:jc w:val="center"/>
              <w:rPr>
                <w:rFonts w:ascii="宋体" w:hAnsi="宋体" w:cs="宋体"/>
                <w:kern w:val="0"/>
                <w:sz w:val="18"/>
                <w:szCs w:val="18"/>
              </w:rPr>
            </w:pPr>
            <w:r>
              <w:rPr>
                <w:rFonts w:ascii="Arial" w:hAnsi="Arial" w:cs="Arial"/>
                <w:kern w:val="0"/>
                <w:sz w:val="18"/>
                <w:szCs w:val="18"/>
              </w:rPr>
              <w:t xml:space="preserve">Uplink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1EDF5DF7">
            <w:pPr>
              <w:widowControl/>
              <w:jc w:val="left"/>
              <w:rPr>
                <w:rFonts w:ascii="Arial" w:hAnsi="Arial" w:cs="Arial"/>
                <w:kern w:val="0"/>
                <w:sz w:val="18"/>
                <w:szCs w:val="18"/>
              </w:rPr>
            </w:pPr>
            <w:r>
              <w:rPr>
                <w:rFonts w:hint="eastAsia" w:ascii="Arial" w:hAnsi="Arial" w:cs="Arial"/>
                <w:kern w:val="0"/>
                <w:sz w:val="18"/>
                <w:szCs w:val="18"/>
              </w:rPr>
              <w:t>2* 10/100/1000Base-T RJ45 network port</w:t>
            </w:r>
          </w:p>
          <w:p w14:paraId="1CED5A6D">
            <w:pPr>
              <w:widowControl/>
              <w:jc w:val="left"/>
              <w:rPr>
                <w:rFonts w:ascii="宋体" w:hAnsi="宋体" w:cs="宋体"/>
                <w:kern w:val="0"/>
                <w:sz w:val="18"/>
                <w:szCs w:val="18"/>
              </w:rPr>
            </w:pPr>
            <w:r>
              <w:rPr>
                <w:rFonts w:hint="eastAsia" w:ascii="Arial" w:hAnsi="Arial" w:cs="Arial"/>
                <w:kern w:val="0"/>
                <w:sz w:val="18"/>
                <w:szCs w:val="18"/>
              </w:rPr>
              <w:t>1* 1000M SFP optical port slot</w:t>
            </w:r>
          </w:p>
        </w:tc>
      </w:tr>
      <w:tr w14:paraId="5435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52B754CD">
            <w:pPr>
              <w:widowControl/>
              <w:jc w:val="center"/>
              <w:rPr>
                <w:rFonts w:ascii="宋体" w:hAnsi="宋体" w:cs="宋体"/>
                <w:kern w:val="0"/>
                <w:sz w:val="18"/>
                <w:szCs w:val="18"/>
              </w:rPr>
            </w:pPr>
          </w:p>
        </w:tc>
        <w:tc>
          <w:tcPr>
            <w:tcW w:w="1253" w:type="dxa"/>
            <w:shd w:val="clear" w:color="000000" w:fill="DEEAF6" w:themeFill="accent1" w:themeFillTint="33"/>
            <w:vAlign w:val="center"/>
          </w:tcPr>
          <w:p w14:paraId="19A9465F">
            <w:pPr>
              <w:widowControl/>
              <w:jc w:val="left"/>
              <w:rPr>
                <w:rFonts w:hint="eastAsia" w:ascii="Arial" w:hAnsi="Arial" w:cs="Arial"/>
                <w:kern w:val="0"/>
                <w:sz w:val="18"/>
                <w:szCs w:val="18"/>
              </w:rPr>
            </w:pPr>
            <w:r>
              <w:rPr>
                <w:rFonts w:hint="eastAsia" w:ascii="Arial" w:hAnsi="Arial" w:cs="Arial"/>
                <w:kern w:val="0"/>
                <w:sz w:val="18"/>
                <w:szCs w:val="18"/>
              </w:rPr>
              <w:t>PoE port</w:t>
            </w:r>
          </w:p>
        </w:tc>
        <w:tc>
          <w:tcPr>
            <w:tcW w:w="7155" w:type="dxa"/>
            <w:gridSpan w:val="3"/>
            <w:shd w:val="clear" w:color="000000" w:fill="FFFFFF"/>
            <w:vAlign w:val="center"/>
          </w:tcPr>
          <w:p w14:paraId="51695DCC">
            <w:pPr>
              <w:widowControl/>
              <w:jc w:val="left"/>
              <w:rPr>
                <w:rFonts w:hint="eastAsia" w:ascii="Arial" w:hAnsi="Arial" w:cs="Arial"/>
                <w:kern w:val="0"/>
                <w:sz w:val="18"/>
                <w:szCs w:val="18"/>
              </w:rPr>
            </w:pPr>
            <w:r>
              <w:rPr>
                <w:rFonts w:hint="eastAsia" w:ascii="Arial" w:hAnsi="Arial" w:cs="Arial"/>
                <w:kern w:val="0"/>
                <w:sz w:val="18"/>
                <w:szCs w:val="18"/>
              </w:rPr>
              <w:t>1-16 support af/at standard PoE power supply, transmission distance 100 meters</w:t>
            </w:r>
          </w:p>
        </w:tc>
      </w:tr>
      <w:tr w14:paraId="0D36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55342EDA">
            <w:pPr>
              <w:widowControl/>
              <w:rPr>
                <w:rFonts w:ascii="宋体" w:hAnsi="宋体" w:eastAsia="宋体" w:cs="宋体"/>
                <w:kern w:val="0"/>
                <w:sz w:val="18"/>
                <w:szCs w:val="18"/>
              </w:rPr>
            </w:pPr>
            <w:r>
              <w:rPr>
                <w:rFonts w:ascii="Arial" w:hAnsi="Arial" w:cs="Arial"/>
                <w:kern w:val="0"/>
                <w:sz w:val="18"/>
                <w:szCs w:val="18"/>
              </w:rPr>
              <w:t>Port Characteristics</w:t>
            </w:r>
          </w:p>
        </w:tc>
        <w:tc>
          <w:tcPr>
            <w:tcW w:w="7155" w:type="dxa"/>
            <w:gridSpan w:val="3"/>
            <w:shd w:val="clear" w:color="000000" w:fill="FFFFFF"/>
            <w:vAlign w:val="center"/>
          </w:tcPr>
          <w:p w14:paraId="55D1DEB7">
            <w:pPr>
              <w:pStyle w:val="10"/>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1-18 port 10/100/1000M adaptive, full/half duplex MDI/MDI-X adaptive</w:t>
            </w:r>
          </w:p>
        </w:tc>
      </w:tr>
      <w:tr w14:paraId="1375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3C20023E">
            <w:pPr>
              <w:widowControl/>
              <w:rPr>
                <w:rFonts w:ascii="宋体" w:hAnsi="宋体" w:eastAsia="宋体" w:cs="宋体"/>
                <w:kern w:val="0"/>
                <w:sz w:val="18"/>
                <w:szCs w:val="18"/>
              </w:rPr>
            </w:pPr>
            <w:r>
              <w:rPr>
                <w:rFonts w:ascii="Arial" w:hAnsi="Arial" w:cs="Arial"/>
                <w:kern w:val="0"/>
                <w:sz w:val="18"/>
                <w:szCs w:val="18"/>
              </w:rPr>
              <w:t xml:space="preserve">Twisted </w:t>
            </w:r>
            <w:r>
              <w:rPr>
                <w:rFonts w:hint="eastAsia" w:ascii="Arial" w:hAnsi="Arial" w:cs="Arial"/>
                <w:kern w:val="0"/>
                <w:sz w:val="18"/>
                <w:szCs w:val="18"/>
              </w:rPr>
              <w:t>P</w:t>
            </w:r>
            <w:r>
              <w:rPr>
                <w:rFonts w:ascii="Arial" w:hAnsi="Arial" w:cs="Arial"/>
                <w:kern w:val="0"/>
                <w:sz w:val="18"/>
                <w:szCs w:val="18"/>
              </w:rPr>
              <w:t xml:space="preserve">air </w:t>
            </w:r>
            <w:r>
              <w:rPr>
                <w:rFonts w:hint="eastAsia" w:ascii="Arial" w:hAnsi="Arial" w:cs="Arial"/>
                <w:kern w:val="0"/>
                <w:sz w:val="18"/>
                <w:szCs w:val="18"/>
              </w:rPr>
              <w:t>T</w:t>
            </w:r>
            <w:r>
              <w:rPr>
                <w:rFonts w:ascii="Arial" w:hAnsi="Arial" w:cs="Arial"/>
                <w:kern w:val="0"/>
                <w:sz w:val="18"/>
                <w:szCs w:val="18"/>
              </w:rPr>
              <w:t>ransmission</w:t>
            </w:r>
          </w:p>
        </w:tc>
        <w:tc>
          <w:tcPr>
            <w:tcW w:w="7155" w:type="dxa"/>
            <w:gridSpan w:val="3"/>
            <w:shd w:val="clear" w:color="000000" w:fill="FFFFFF"/>
            <w:vAlign w:val="center"/>
          </w:tcPr>
          <w:p w14:paraId="2610FBC8">
            <w:pPr>
              <w:pStyle w:val="10"/>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10BASE-T：Cat3,4,5 UTP(≤100 meters) </w:t>
            </w:r>
          </w:p>
          <w:p w14:paraId="058CF947">
            <w:pPr>
              <w:pStyle w:val="10"/>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100BASE-TX：Cat5 or later UTP(≤100 meters) </w:t>
            </w:r>
          </w:p>
          <w:p w14:paraId="3DAB65E2">
            <w:pPr>
              <w:pStyle w:val="10"/>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1000BASE-T：Cat5e or later UTP(≤100 meters)</w:t>
            </w:r>
          </w:p>
        </w:tc>
      </w:tr>
      <w:tr w14:paraId="34A7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03035FB7">
            <w:pPr>
              <w:widowControl/>
              <w:rPr>
                <w:rFonts w:ascii="Arial" w:hAnsi="Arial" w:cs="Arial"/>
                <w:kern w:val="0"/>
                <w:sz w:val="18"/>
                <w:szCs w:val="18"/>
              </w:rPr>
            </w:pPr>
            <w:r>
              <w:rPr>
                <w:rFonts w:hint="eastAsia" w:ascii="Arial" w:hAnsi="Arial" w:cs="Arial"/>
                <w:kern w:val="0"/>
                <w:sz w:val="18"/>
                <w:szCs w:val="18"/>
              </w:rPr>
              <w:t>Optical Port Characteristics</w:t>
            </w:r>
          </w:p>
        </w:tc>
        <w:tc>
          <w:tcPr>
            <w:tcW w:w="7155" w:type="dxa"/>
            <w:gridSpan w:val="3"/>
            <w:shd w:val="clear" w:color="000000" w:fill="FFFFFF"/>
            <w:vAlign w:val="center"/>
          </w:tcPr>
          <w:p w14:paraId="29840B26">
            <w:pPr>
              <w:pStyle w:val="10"/>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Gigabit SFP fibre optic interface, default does not support optical module, need to purchase separately, (optional order mode/multimode, single/dual fibre optical module, LC/SC)</w:t>
            </w:r>
          </w:p>
        </w:tc>
      </w:tr>
      <w:tr w14:paraId="44B1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23C00061">
            <w:pPr>
              <w:widowControl/>
              <w:rPr>
                <w:rFonts w:ascii="Arial" w:hAnsi="Arial" w:cs="Arial"/>
                <w:kern w:val="0"/>
                <w:sz w:val="18"/>
                <w:szCs w:val="18"/>
              </w:rPr>
            </w:pPr>
            <w:r>
              <w:rPr>
                <w:rFonts w:hint="eastAsia" w:ascii="Arial" w:hAnsi="Arial" w:cs="Arial"/>
                <w:kern w:val="0"/>
                <w:sz w:val="18"/>
                <w:szCs w:val="18"/>
              </w:rPr>
              <w:t>Fibre-optic Cable</w:t>
            </w:r>
          </w:p>
        </w:tc>
        <w:tc>
          <w:tcPr>
            <w:tcW w:w="7155" w:type="dxa"/>
            <w:gridSpan w:val="3"/>
            <w:shd w:val="clear" w:color="000000" w:fill="FFFFFF"/>
            <w:vAlign w:val="center"/>
          </w:tcPr>
          <w:p w14:paraId="071C9027">
            <w:pPr>
              <w:pStyle w:val="10"/>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Multimode ：</w:t>
            </w:r>
            <w:r>
              <w:rPr>
                <w:rFonts w:ascii="Arial" w:hAnsi="Arial" w:cs="Arial" w:eastAsiaTheme="minorEastAsia"/>
                <w:color w:val="auto"/>
                <w:kern w:val="0"/>
                <w:sz w:val="18"/>
                <w:szCs w:val="18"/>
                <w:lang w:val="en-US" w:eastAsia="zh-CN" w:bidi="ar-SA"/>
              </w:rPr>
              <w:t>850nm 0</w:t>
            </w:r>
            <w:r>
              <w:rPr>
                <w:rFonts w:hint="eastAsia" w:ascii="Arial" w:hAnsi="Arial" w:cs="Arial" w:eastAsiaTheme="minorEastAsia"/>
                <w:color w:val="auto"/>
                <w:kern w:val="0"/>
                <w:sz w:val="18"/>
                <w:szCs w:val="18"/>
                <w:lang w:val="en-US" w:eastAsia="zh-CN" w:bidi="ar-SA"/>
              </w:rPr>
              <w:t>～550</w:t>
            </w:r>
            <w:r>
              <w:rPr>
                <w:rFonts w:ascii="Arial" w:hAnsi="Arial" w:cs="Arial" w:eastAsiaTheme="minorEastAsia"/>
                <w:color w:val="auto"/>
                <w:kern w:val="0"/>
                <w:sz w:val="18"/>
                <w:szCs w:val="18"/>
                <w:lang w:val="en-US" w:eastAsia="zh-CN" w:bidi="ar-SA"/>
              </w:rPr>
              <w:t xml:space="preserve">M </w:t>
            </w:r>
            <w:r>
              <w:rPr>
                <w:rFonts w:hint="eastAsia" w:ascii="Arial" w:hAnsi="Arial" w:cs="Arial" w:eastAsiaTheme="minorEastAsia"/>
                <w:color w:val="auto"/>
                <w:kern w:val="0"/>
                <w:sz w:val="18"/>
                <w:szCs w:val="18"/>
                <w:lang w:val="en-US" w:eastAsia="zh-CN" w:bidi="ar-SA"/>
              </w:rPr>
              <w:t>，</w:t>
            </w:r>
            <w:r>
              <w:rPr>
                <w:rFonts w:ascii="Arial" w:hAnsi="Arial" w:cs="Arial" w:eastAsiaTheme="minorEastAsia"/>
                <w:color w:val="auto"/>
                <w:kern w:val="0"/>
                <w:sz w:val="18"/>
                <w:szCs w:val="18"/>
                <w:lang w:val="en-US" w:eastAsia="zh-CN" w:bidi="ar-SA"/>
              </w:rPr>
              <w:t xml:space="preserve"> </w:t>
            </w:r>
            <w:r>
              <w:rPr>
                <w:rFonts w:hint="eastAsia" w:ascii="Arial" w:hAnsi="Arial" w:cs="Arial" w:eastAsiaTheme="minorEastAsia"/>
                <w:color w:val="auto"/>
                <w:kern w:val="0"/>
                <w:sz w:val="18"/>
                <w:szCs w:val="18"/>
                <w:lang w:val="en-US" w:eastAsia="zh-CN" w:bidi="ar-SA"/>
              </w:rPr>
              <w:t xml:space="preserve">50μm/125μm&amp;62.5μm/125μm </w:t>
            </w:r>
          </w:p>
          <w:p w14:paraId="6DE6E016">
            <w:pPr>
              <w:widowControl/>
              <w:jc w:val="left"/>
              <w:rPr>
                <w:rFonts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Single mode ：</w:t>
            </w:r>
            <w:r>
              <w:rPr>
                <w:rFonts w:ascii="Arial" w:hAnsi="Arial" w:cs="Arial" w:eastAsiaTheme="minorEastAsia"/>
                <w:color w:val="auto"/>
                <w:kern w:val="0"/>
                <w:sz w:val="18"/>
                <w:szCs w:val="18"/>
                <w:lang w:val="en-US" w:eastAsia="zh-CN" w:bidi="ar-SA"/>
              </w:rPr>
              <w:t>1310nm 0</w:t>
            </w:r>
            <w:r>
              <w:rPr>
                <w:rFonts w:hint="eastAsia" w:ascii="Arial" w:hAnsi="Arial" w:cs="Arial" w:eastAsiaTheme="minorEastAsia"/>
                <w:color w:val="auto"/>
                <w:kern w:val="0"/>
                <w:sz w:val="18"/>
                <w:szCs w:val="18"/>
                <w:lang w:val="en-US" w:eastAsia="zh-CN" w:bidi="ar-SA"/>
              </w:rPr>
              <w:t>～</w:t>
            </w:r>
            <w:r>
              <w:rPr>
                <w:rFonts w:ascii="Arial" w:hAnsi="Arial" w:cs="Arial" w:eastAsiaTheme="minorEastAsia"/>
                <w:color w:val="auto"/>
                <w:kern w:val="0"/>
                <w:sz w:val="18"/>
                <w:szCs w:val="18"/>
                <w:lang w:val="en-US" w:eastAsia="zh-CN" w:bidi="ar-SA"/>
              </w:rPr>
              <w:t>40KM ，</w:t>
            </w:r>
            <w:r>
              <w:rPr>
                <w:rFonts w:hint="eastAsia" w:ascii="Arial" w:hAnsi="Arial" w:cs="Arial" w:eastAsiaTheme="minorEastAsia"/>
                <w:color w:val="auto"/>
                <w:kern w:val="0"/>
                <w:sz w:val="18"/>
                <w:szCs w:val="18"/>
                <w:lang w:val="en-US" w:eastAsia="zh-CN" w:bidi="ar-SA"/>
              </w:rPr>
              <w:t xml:space="preserve"> </w:t>
            </w:r>
            <w:r>
              <w:rPr>
                <w:rFonts w:ascii="Arial" w:hAnsi="Arial" w:cs="Arial" w:eastAsiaTheme="minorEastAsia"/>
                <w:color w:val="auto"/>
                <w:kern w:val="0"/>
                <w:sz w:val="18"/>
                <w:szCs w:val="18"/>
                <w:lang w:val="en-US" w:eastAsia="zh-CN" w:bidi="ar-SA"/>
              </w:rPr>
              <w:t>1550nm 0</w:t>
            </w:r>
            <w:r>
              <w:rPr>
                <w:rFonts w:hint="eastAsia" w:ascii="Arial" w:hAnsi="Arial" w:cs="Arial" w:eastAsiaTheme="minorEastAsia"/>
                <w:color w:val="auto"/>
                <w:kern w:val="0"/>
                <w:sz w:val="18"/>
                <w:szCs w:val="18"/>
                <w:lang w:val="en-US" w:eastAsia="zh-CN" w:bidi="ar-SA"/>
              </w:rPr>
              <w:t>～</w:t>
            </w:r>
            <w:r>
              <w:rPr>
                <w:rFonts w:ascii="Arial" w:hAnsi="Arial" w:cs="Arial" w:eastAsiaTheme="minorEastAsia"/>
                <w:color w:val="auto"/>
                <w:kern w:val="0"/>
                <w:sz w:val="18"/>
                <w:szCs w:val="18"/>
                <w:lang w:val="en-US" w:eastAsia="zh-CN" w:bidi="ar-SA"/>
              </w:rPr>
              <w:t>120km</w:t>
            </w:r>
            <w:r>
              <w:rPr>
                <w:rFonts w:hint="eastAsia" w:ascii="Arial" w:hAnsi="Arial" w:cs="Arial"/>
                <w:color w:val="auto"/>
                <w:kern w:val="0"/>
                <w:sz w:val="18"/>
                <w:szCs w:val="18"/>
                <w:lang w:val="en-US" w:eastAsia="zh-CN" w:bidi="ar-SA"/>
              </w:rPr>
              <w:t xml:space="preserve">, </w:t>
            </w:r>
            <w:r>
              <w:rPr>
                <w:rFonts w:hint="eastAsia" w:ascii="Arial" w:hAnsi="Arial" w:cs="Arial" w:eastAsiaTheme="minorEastAsia"/>
                <w:color w:val="auto"/>
                <w:kern w:val="0"/>
                <w:sz w:val="18"/>
                <w:szCs w:val="18"/>
                <w:lang w:val="en-US" w:eastAsia="zh-CN" w:bidi="ar-SA"/>
              </w:rPr>
              <w:t xml:space="preserve">9.5μm/125μm </w:t>
            </w:r>
          </w:p>
        </w:tc>
      </w:tr>
      <w:tr w14:paraId="72A7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5B2D6E45">
            <w:pPr>
              <w:widowControl/>
              <w:rPr>
                <w:rFonts w:ascii="宋体" w:hAnsi="宋体" w:eastAsia="宋体" w:cs="宋体"/>
                <w:kern w:val="0"/>
                <w:sz w:val="18"/>
                <w:szCs w:val="18"/>
              </w:rPr>
            </w:pPr>
            <w:r>
              <w:rPr>
                <w:rFonts w:hint="eastAsia" w:ascii="Arial" w:hAnsi="Arial" w:cs="Arial"/>
                <w:kern w:val="0"/>
                <w:sz w:val="18"/>
                <w:szCs w:val="18"/>
              </w:rPr>
              <w:t>F</w:t>
            </w:r>
            <w:r>
              <w:rPr>
                <w:rFonts w:ascii="Arial" w:hAnsi="Arial" w:cs="Arial"/>
                <w:kern w:val="0"/>
                <w:sz w:val="18"/>
                <w:szCs w:val="18"/>
              </w:rPr>
              <w:t xml:space="preserve">unction </w:t>
            </w:r>
            <w:r>
              <w:rPr>
                <w:rFonts w:hint="eastAsia" w:ascii="Arial" w:hAnsi="Arial" w:cs="Arial"/>
                <w:kern w:val="0"/>
                <w:sz w:val="18"/>
                <w:szCs w:val="18"/>
              </w:rPr>
              <w:t>S</w:t>
            </w:r>
            <w:r>
              <w:rPr>
                <w:rFonts w:ascii="Arial" w:hAnsi="Arial" w:cs="Arial"/>
                <w:kern w:val="0"/>
                <w:sz w:val="18"/>
                <w:szCs w:val="18"/>
              </w:rPr>
              <w:t>witch</w:t>
            </w:r>
          </w:p>
        </w:tc>
        <w:tc>
          <w:tcPr>
            <w:tcW w:w="1663" w:type="dxa"/>
            <w:gridSpan w:val="2"/>
            <w:shd w:val="clear" w:color="000000" w:fill="FFFFFF"/>
            <w:vAlign w:val="center"/>
          </w:tcPr>
          <w:p w14:paraId="09A2D952">
            <w:pPr>
              <w:widowControl/>
              <w:jc w:val="left"/>
              <w:rPr>
                <w:rFonts w:ascii="Arial" w:hAnsi="Arial" w:cs="Arial"/>
                <w:kern w:val="0"/>
                <w:sz w:val="18"/>
                <w:szCs w:val="18"/>
              </w:rPr>
            </w:pPr>
            <w:bookmarkStart w:id="1" w:name="OLE_LINK2"/>
            <w:r>
              <w:rPr>
                <w:rFonts w:ascii="Arial" w:hAnsi="Arial" w:cs="Arial"/>
                <w:kern w:val="0"/>
                <w:sz w:val="18"/>
                <w:szCs w:val="18"/>
              </w:rPr>
              <w:t>Tranche1</w:t>
            </w:r>
            <w:bookmarkEnd w:id="1"/>
            <w:r>
              <w:rPr>
                <w:rFonts w:hint="eastAsia" w:ascii="Arial" w:hAnsi="Arial" w:cs="Arial"/>
                <w:kern w:val="0"/>
                <w:sz w:val="18"/>
                <w:szCs w:val="18"/>
              </w:rPr>
              <w:t>：</w:t>
            </w:r>
            <w:r>
              <w:rPr>
                <w:rFonts w:ascii="Arial" w:hAnsi="Arial" w:cs="Arial"/>
                <w:kern w:val="0"/>
                <w:sz w:val="18"/>
                <w:szCs w:val="18"/>
              </w:rPr>
              <w:t>VLAN</w:t>
            </w:r>
          </w:p>
        </w:tc>
        <w:tc>
          <w:tcPr>
            <w:tcW w:w="5492" w:type="dxa"/>
            <w:shd w:val="clear" w:color="000000" w:fill="FFFFFF"/>
            <w:vAlign w:val="center"/>
          </w:tcPr>
          <w:p w14:paraId="1F17A27C">
            <w:pPr>
              <w:widowControl/>
              <w:jc w:val="left"/>
              <w:rPr>
                <w:rFonts w:ascii="宋体" w:hAnsi="宋体" w:eastAsia="宋体" w:cs="宋体"/>
                <w:kern w:val="0"/>
                <w:sz w:val="18"/>
                <w:szCs w:val="18"/>
              </w:rPr>
            </w:pPr>
            <w:r>
              <w:rPr>
                <w:rFonts w:ascii="Arial" w:hAnsi="Arial" w:cs="Arial"/>
                <w:kern w:val="0"/>
                <w:sz w:val="18"/>
                <w:szCs w:val="18"/>
              </w:rPr>
              <w:t>Toggle to "ON" to realise the function of power supply port isolation, default "OFF"</w:t>
            </w:r>
          </w:p>
        </w:tc>
      </w:tr>
      <w:tr w14:paraId="7D2D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4D09DEC3">
            <w:pPr>
              <w:widowControl/>
              <w:jc w:val="left"/>
              <w:rPr>
                <w:rFonts w:ascii="宋体" w:hAnsi="宋体" w:cs="宋体"/>
                <w:kern w:val="0"/>
                <w:sz w:val="18"/>
                <w:szCs w:val="18"/>
              </w:rPr>
            </w:pPr>
          </w:p>
        </w:tc>
        <w:tc>
          <w:tcPr>
            <w:tcW w:w="1663" w:type="dxa"/>
            <w:gridSpan w:val="2"/>
            <w:shd w:val="clear" w:color="000000" w:fill="FFFFFF"/>
            <w:vAlign w:val="center"/>
          </w:tcPr>
          <w:p w14:paraId="1A08C1E0">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2：PoE Watchdog</w:t>
            </w:r>
          </w:p>
        </w:tc>
        <w:tc>
          <w:tcPr>
            <w:tcW w:w="5492" w:type="dxa"/>
            <w:shd w:val="clear" w:color="000000" w:fill="FFFFFF"/>
            <w:vAlign w:val="center"/>
          </w:tcPr>
          <w:p w14:paraId="110A07FC">
            <w:pPr>
              <w:widowControl/>
              <w:jc w:val="left"/>
              <w:rPr>
                <w:rFonts w:ascii="Arial" w:hAnsi="Arial" w:cs="Arial"/>
                <w:kern w:val="0"/>
                <w:sz w:val="18"/>
                <w:szCs w:val="18"/>
              </w:rPr>
            </w:pPr>
            <w:r>
              <w:rPr>
                <w:rFonts w:ascii="Arial" w:hAnsi="Arial" w:cs="Arial"/>
                <w:kern w:val="0"/>
                <w:sz w:val="18"/>
                <w:szCs w:val="18"/>
              </w:rPr>
              <w:t>Toggle to"ON" to enable the PoE auto restart function of the power supply port, default "OFF"</w:t>
            </w:r>
          </w:p>
        </w:tc>
      </w:tr>
      <w:tr w14:paraId="70A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28CF7CBB">
            <w:pPr>
              <w:widowControl/>
              <w:jc w:val="left"/>
              <w:rPr>
                <w:rFonts w:ascii="宋体" w:hAnsi="宋体" w:cs="宋体"/>
                <w:kern w:val="0"/>
                <w:sz w:val="18"/>
                <w:szCs w:val="18"/>
              </w:rPr>
            </w:pPr>
          </w:p>
        </w:tc>
        <w:tc>
          <w:tcPr>
            <w:tcW w:w="1663" w:type="dxa"/>
            <w:gridSpan w:val="2"/>
            <w:shd w:val="clear" w:color="000000" w:fill="FFFFFF"/>
            <w:vAlign w:val="center"/>
          </w:tcPr>
          <w:p w14:paraId="10BA0F7C">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3：Extend</w:t>
            </w:r>
          </w:p>
        </w:tc>
        <w:tc>
          <w:tcPr>
            <w:tcW w:w="5492" w:type="dxa"/>
            <w:shd w:val="clear" w:color="000000" w:fill="FFFFFF"/>
            <w:vAlign w:val="center"/>
          </w:tcPr>
          <w:p w14:paraId="5197EDE2">
            <w:pPr>
              <w:widowControl/>
              <w:jc w:val="left"/>
              <w:rPr>
                <w:rFonts w:ascii="Arial" w:hAnsi="Arial" w:cs="Arial"/>
                <w:kern w:val="0"/>
                <w:sz w:val="18"/>
                <w:szCs w:val="18"/>
              </w:rPr>
            </w:pPr>
            <w:r>
              <w:rPr>
                <w:rFonts w:ascii="Arial" w:hAnsi="Arial" w:cs="Arial"/>
                <w:kern w:val="0"/>
                <w:sz w:val="18"/>
                <w:szCs w:val="18"/>
              </w:rPr>
              <w:t>Toggle</w:t>
            </w:r>
            <w:r>
              <w:rPr>
                <w:rFonts w:hint="eastAsia" w:ascii="Arial" w:hAnsi="Arial" w:cs="Arial"/>
                <w:kern w:val="0"/>
                <w:sz w:val="18"/>
                <w:szCs w:val="18"/>
              </w:rPr>
              <w:t xml:space="preserve"> to "ON" to enable (1-8 power supply ports) 10M/ 250m long distance function, default "OFF"</w:t>
            </w:r>
          </w:p>
        </w:tc>
      </w:tr>
      <w:tr w14:paraId="3752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100" w:type="dxa"/>
            <w:gridSpan w:val="5"/>
            <w:shd w:val="clear" w:color="auto" w:fill="2E75B5" w:themeFill="accent1" w:themeFillShade="BF"/>
            <w:vAlign w:val="center"/>
          </w:tcPr>
          <w:p w14:paraId="27706FE0">
            <w:pPr>
              <w:widowControl/>
              <w:jc w:val="left"/>
              <w:rPr>
                <w:rFonts w:ascii="宋体" w:hAnsi="宋体" w:cs="宋体"/>
                <w:kern w:val="0"/>
                <w:sz w:val="18"/>
                <w:szCs w:val="18"/>
              </w:rPr>
            </w:pPr>
            <w:r>
              <w:rPr>
                <w:rFonts w:ascii="Arial" w:hAnsi="Arial" w:cs="Arial"/>
                <w:b/>
                <w:color w:val="FFFFFF" w:themeColor="background1"/>
                <w:kern w:val="0"/>
                <w:sz w:val="22"/>
                <w14:textFill>
                  <w14:solidFill>
                    <w14:schemeClr w14:val="bg1"/>
                  </w14:solidFill>
                </w14:textFill>
              </w:rPr>
              <w:t xml:space="preserve">Switching </w:t>
            </w:r>
            <w:r>
              <w:rPr>
                <w:rFonts w:hint="eastAsia" w:ascii="Arial" w:hAnsi="Arial" w:cs="Arial"/>
                <w:b/>
                <w:color w:val="FFFFFF" w:themeColor="background1"/>
                <w:kern w:val="0"/>
                <w:sz w:val="22"/>
                <w14:textFill>
                  <w14:solidFill>
                    <w14:schemeClr w14:val="bg1"/>
                  </w14:solidFill>
                </w14:textFill>
              </w:rPr>
              <w:t>C</w:t>
            </w:r>
            <w:r>
              <w:rPr>
                <w:rFonts w:ascii="Arial" w:hAnsi="Arial" w:cs="Arial"/>
                <w:b/>
                <w:color w:val="FFFFFF" w:themeColor="background1"/>
                <w:kern w:val="0"/>
                <w:sz w:val="22"/>
                <w14:textFill>
                  <w14:solidFill>
                    <w14:schemeClr w14:val="bg1"/>
                  </w14:solidFill>
                </w14:textFill>
              </w:rPr>
              <w:t xml:space="preserve">hip </w:t>
            </w:r>
            <w:r>
              <w:rPr>
                <w:rFonts w:hint="eastAsia" w:ascii="Arial" w:hAnsi="Arial" w:cs="Arial"/>
                <w:b/>
                <w:color w:val="FFFFFF" w:themeColor="background1"/>
                <w:kern w:val="0"/>
                <w:sz w:val="22"/>
                <w14:textFill>
                  <w14:solidFill>
                    <w14:schemeClr w14:val="bg1"/>
                  </w14:solidFill>
                </w14:textFill>
              </w:rPr>
              <w:t>P</w:t>
            </w:r>
            <w:r>
              <w:rPr>
                <w:rFonts w:ascii="Arial" w:hAnsi="Arial" w:cs="Arial"/>
                <w:b/>
                <w:color w:val="FFFFFF" w:themeColor="background1"/>
                <w:kern w:val="0"/>
                <w:sz w:val="22"/>
                <w14:textFill>
                  <w14:solidFill>
                    <w14:schemeClr w14:val="bg1"/>
                  </w14:solidFill>
                </w14:textFill>
              </w:rPr>
              <w:t>arameter</w:t>
            </w:r>
          </w:p>
        </w:tc>
      </w:tr>
      <w:tr w14:paraId="1CB4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9438BE5">
            <w:pPr>
              <w:widowControl/>
              <w:rPr>
                <w:rFonts w:ascii="宋体" w:hAnsi="宋体" w:eastAsia="宋体" w:cs="宋体"/>
                <w:kern w:val="0"/>
                <w:sz w:val="18"/>
                <w:szCs w:val="18"/>
              </w:rPr>
            </w:pPr>
            <w:r>
              <w:rPr>
                <w:rFonts w:ascii="Arial" w:hAnsi="Arial" w:cs="Arial"/>
                <w:kern w:val="0"/>
                <w:sz w:val="18"/>
                <w:szCs w:val="18"/>
              </w:rPr>
              <w:t xml:space="preserve">Network </w:t>
            </w:r>
            <w:r>
              <w:rPr>
                <w:rFonts w:hint="eastAsia" w:ascii="Arial" w:hAnsi="Arial" w:cs="Arial"/>
                <w:kern w:val="0"/>
                <w:sz w:val="18"/>
                <w:szCs w:val="18"/>
              </w:rPr>
              <w:t>M</w:t>
            </w:r>
            <w:r>
              <w:rPr>
                <w:rFonts w:ascii="Arial" w:hAnsi="Arial" w:cs="Arial"/>
                <w:kern w:val="0"/>
                <w:sz w:val="18"/>
                <w:szCs w:val="18"/>
              </w:rPr>
              <w:t xml:space="preserve">anagement </w:t>
            </w:r>
            <w:r>
              <w:rPr>
                <w:rFonts w:hint="eastAsia" w:ascii="Arial" w:hAnsi="Arial" w:cs="Arial"/>
                <w:kern w:val="0"/>
                <w:sz w:val="18"/>
                <w:szCs w:val="18"/>
              </w:rPr>
              <w:t>T</w:t>
            </w:r>
            <w:r>
              <w:rPr>
                <w:rFonts w:ascii="Arial" w:hAnsi="Arial" w:cs="Arial"/>
                <w:kern w:val="0"/>
                <w:sz w:val="18"/>
                <w:szCs w:val="18"/>
              </w:rPr>
              <w:t>ype</w:t>
            </w:r>
          </w:p>
        </w:tc>
        <w:tc>
          <w:tcPr>
            <w:tcW w:w="7155" w:type="dxa"/>
            <w:gridSpan w:val="3"/>
            <w:shd w:val="clear" w:color="000000" w:fill="FFFFFF"/>
            <w:vAlign w:val="center"/>
          </w:tcPr>
          <w:p w14:paraId="3E7D5C49">
            <w:pPr>
              <w:widowControl/>
              <w:jc w:val="left"/>
              <w:rPr>
                <w:rFonts w:ascii="宋体" w:hAnsi="宋体" w:eastAsia="宋体" w:cs="宋体"/>
                <w:sz w:val="18"/>
                <w:szCs w:val="18"/>
              </w:rPr>
            </w:pPr>
            <w:r>
              <w:rPr>
                <w:rFonts w:ascii="Arial" w:hAnsi="Arial" w:cs="Arial"/>
                <w:kern w:val="0"/>
                <w:sz w:val="18"/>
                <w:szCs w:val="18"/>
              </w:rPr>
              <w:t xml:space="preserve">Unmanaged </w:t>
            </w:r>
            <w:r>
              <w:rPr>
                <w:rFonts w:hint="eastAsia" w:ascii="Arial" w:hAnsi="Arial" w:cs="Arial"/>
                <w:kern w:val="0"/>
                <w:sz w:val="18"/>
                <w:szCs w:val="18"/>
              </w:rPr>
              <w:t>s</w:t>
            </w:r>
            <w:r>
              <w:rPr>
                <w:rFonts w:ascii="Arial" w:hAnsi="Arial" w:cs="Arial"/>
                <w:kern w:val="0"/>
                <w:sz w:val="18"/>
                <w:szCs w:val="18"/>
              </w:rPr>
              <w:t>witch</w:t>
            </w:r>
          </w:p>
        </w:tc>
      </w:tr>
      <w:tr w14:paraId="61F2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1945" w:type="dxa"/>
            <w:gridSpan w:val="2"/>
            <w:shd w:val="clear" w:color="000000" w:fill="DEEAF6" w:themeFill="accent1" w:themeFillTint="33"/>
            <w:vAlign w:val="center"/>
          </w:tcPr>
          <w:p w14:paraId="15884CC4">
            <w:pPr>
              <w:widowControl/>
              <w:rPr>
                <w:rFonts w:ascii="Arial" w:hAnsi="Arial" w:cs="Arial"/>
                <w:kern w:val="0"/>
                <w:sz w:val="18"/>
                <w:szCs w:val="18"/>
              </w:rPr>
            </w:pPr>
            <w:r>
              <w:rPr>
                <w:rFonts w:ascii="Arial" w:hAnsi="Arial" w:cs="Arial"/>
                <w:kern w:val="0"/>
                <w:sz w:val="18"/>
                <w:szCs w:val="18"/>
              </w:rPr>
              <w:t xml:space="preserve">Networking </w:t>
            </w:r>
            <w:r>
              <w:rPr>
                <w:rFonts w:hint="eastAsia" w:ascii="Arial" w:hAnsi="Arial" w:cs="Arial"/>
                <w:kern w:val="0"/>
                <w:sz w:val="18"/>
                <w:szCs w:val="18"/>
              </w:rPr>
              <w:t>P</w:t>
            </w:r>
            <w:r>
              <w:rPr>
                <w:rFonts w:ascii="Arial" w:hAnsi="Arial" w:cs="Arial"/>
                <w:kern w:val="0"/>
                <w:sz w:val="18"/>
                <w:szCs w:val="18"/>
              </w:rPr>
              <w:t>rotocol</w:t>
            </w:r>
          </w:p>
        </w:tc>
        <w:tc>
          <w:tcPr>
            <w:tcW w:w="7155" w:type="dxa"/>
            <w:gridSpan w:val="3"/>
            <w:shd w:val="clear" w:color="000000" w:fill="FFFFFF"/>
            <w:vAlign w:val="center"/>
          </w:tcPr>
          <w:p w14:paraId="5E3DFE8A">
            <w:pPr>
              <w:widowControl/>
              <w:jc w:val="left"/>
              <w:rPr>
                <w:rFonts w:ascii="Arial" w:hAnsi="Arial" w:cs="Arial"/>
                <w:kern w:val="0"/>
                <w:sz w:val="18"/>
                <w:szCs w:val="18"/>
              </w:rPr>
            </w:pPr>
            <w:r>
              <w:rPr>
                <w:rFonts w:ascii="Arial" w:hAnsi="Arial" w:cs="Arial"/>
                <w:kern w:val="0"/>
                <w:sz w:val="18"/>
                <w:szCs w:val="18"/>
              </w:rPr>
              <w:t>IEEE802.3 10BASE-T；</w:t>
            </w:r>
          </w:p>
          <w:p w14:paraId="0C5A961E">
            <w:pPr>
              <w:widowControl/>
              <w:jc w:val="left"/>
              <w:rPr>
                <w:rFonts w:ascii="Arial" w:hAnsi="Arial" w:cs="Arial"/>
                <w:kern w:val="0"/>
                <w:sz w:val="18"/>
                <w:szCs w:val="18"/>
              </w:rPr>
            </w:pPr>
            <w:r>
              <w:rPr>
                <w:rFonts w:ascii="Arial" w:hAnsi="Arial" w:cs="Arial"/>
                <w:kern w:val="0"/>
                <w:sz w:val="18"/>
                <w:szCs w:val="18"/>
              </w:rPr>
              <w:t>IEEE802.3i 10Base-T；</w:t>
            </w:r>
          </w:p>
          <w:p w14:paraId="05525103">
            <w:pPr>
              <w:widowControl/>
              <w:jc w:val="left"/>
              <w:rPr>
                <w:rFonts w:ascii="Arial" w:hAnsi="Arial" w:cs="Arial"/>
                <w:kern w:val="0"/>
                <w:sz w:val="18"/>
                <w:szCs w:val="18"/>
              </w:rPr>
            </w:pPr>
            <w:r>
              <w:rPr>
                <w:rFonts w:ascii="Arial" w:hAnsi="Arial" w:cs="Arial"/>
                <w:kern w:val="0"/>
                <w:sz w:val="18"/>
                <w:szCs w:val="18"/>
              </w:rPr>
              <w:t>IEEE802.3u</w:t>
            </w:r>
            <w:r>
              <w:rPr>
                <w:rFonts w:hint="eastAsia" w:ascii="Arial" w:hAnsi="Arial" w:cs="Arial"/>
                <w:kern w:val="0"/>
                <w:sz w:val="18"/>
                <w:szCs w:val="18"/>
              </w:rPr>
              <w:t xml:space="preserve"> </w:t>
            </w:r>
            <w:r>
              <w:rPr>
                <w:rFonts w:ascii="Arial" w:hAnsi="Arial" w:cs="Arial"/>
                <w:kern w:val="0"/>
                <w:sz w:val="18"/>
                <w:szCs w:val="18"/>
              </w:rPr>
              <w:t xml:space="preserve">100Base-TX； </w:t>
            </w:r>
          </w:p>
          <w:p w14:paraId="6E904052">
            <w:pPr>
              <w:widowControl/>
              <w:jc w:val="left"/>
              <w:rPr>
                <w:rFonts w:ascii="Arial" w:hAnsi="Arial" w:cs="Arial"/>
                <w:kern w:val="0"/>
                <w:sz w:val="18"/>
                <w:szCs w:val="18"/>
              </w:rPr>
            </w:pPr>
            <w:r>
              <w:rPr>
                <w:rFonts w:ascii="Arial" w:hAnsi="Arial" w:cs="Arial"/>
                <w:kern w:val="0"/>
                <w:sz w:val="18"/>
                <w:szCs w:val="18"/>
              </w:rPr>
              <w:t>IEEE802.3x</w:t>
            </w:r>
            <w:r>
              <w:rPr>
                <w:rFonts w:hint="eastAsia" w:ascii="Arial" w:hAnsi="Arial" w:cs="Arial"/>
                <w:kern w:val="0"/>
                <w:sz w:val="18"/>
                <w:szCs w:val="18"/>
              </w:rPr>
              <w:t xml:space="preserve"> Flow Control；</w:t>
            </w:r>
          </w:p>
          <w:p w14:paraId="15820268">
            <w:pPr>
              <w:widowControl/>
              <w:jc w:val="left"/>
              <w:rPr>
                <w:rFonts w:ascii="Arial" w:hAnsi="Arial" w:cs="Arial"/>
                <w:kern w:val="0"/>
                <w:sz w:val="18"/>
                <w:szCs w:val="18"/>
              </w:rPr>
            </w:pPr>
            <w:r>
              <w:rPr>
                <w:rFonts w:hint="eastAsia" w:ascii="Arial" w:hAnsi="Arial" w:cs="Arial"/>
                <w:kern w:val="0"/>
                <w:sz w:val="18"/>
                <w:szCs w:val="18"/>
              </w:rPr>
              <w:t>IEEE802.3ab 1000Base-T；</w:t>
            </w:r>
          </w:p>
          <w:p w14:paraId="2F0B8638">
            <w:pPr>
              <w:widowControl/>
              <w:jc w:val="left"/>
              <w:rPr>
                <w:rFonts w:ascii="Arial" w:hAnsi="Arial" w:cs="Arial"/>
                <w:kern w:val="0"/>
                <w:sz w:val="18"/>
                <w:szCs w:val="18"/>
              </w:rPr>
            </w:pPr>
            <w:r>
              <w:rPr>
                <w:rFonts w:hint="eastAsia" w:ascii="Arial" w:hAnsi="Arial" w:cs="Arial"/>
                <w:kern w:val="0"/>
                <w:sz w:val="18"/>
                <w:szCs w:val="18"/>
              </w:rPr>
              <w:t>IEEE802.3z 1000Base-X；</w:t>
            </w:r>
          </w:p>
          <w:p w14:paraId="198133D0">
            <w:pPr>
              <w:widowControl/>
              <w:jc w:val="left"/>
              <w:rPr>
                <w:rFonts w:ascii="Arial" w:hAnsi="Arial" w:cs="Arial"/>
                <w:kern w:val="0"/>
                <w:sz w:val="18"/>
                <w:szCs w:val="18"/>
              </w:rPr>
            </w:pPr>
            <w:r>
              <w:rPr>
                <w:rFonts w:hint="eastAsia" w:ascii="Arial" w:hAnsi="Arial" w:cs="Arial"/>
                <w:kern w:val="0"/>
                <w:sz w:val="18"/>
                <w:szCs w:val="18"/>
              </w:rPr>
              <w:t>IEEE 802.3af DTE Power via MDI；</w:t>
            </w:r>
          </w:p>
          <w:p w14:paraId="12AD4869">
            <w:pPr>
              <w:widowControl/>
              <w:jc w:val="left"/>
              <w:rPr>
                <w:rFonts w:ascii="Arial" w:hAnsi="Arial" w:cs="Arial"/>
                <w:kern w:val="0"/>
                <w:sz w:val="18"/>
                <w:szCs w:val="18"/>
              </w:rPr>
            </w:pPr>
            <w:r>
              <w:rPr>
                <w:rFonts w:hint="eastAsia" w:ascii="Arial" w:hAnsi="Arial" w:cs="Arial"/>
                <w:kern w:val="0"/>
                <w:sz w:val="18"/>
                <w:szCs w:val="18"/>
              </w:rPr>
              <w:t>IEEE 802.3at DTE Power via MDI；</w:t>
            </w:r>
          </w:p>
        </w:tc>
      </w:tr>
      <w:tr w14:paraId="4005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118AA294">
            <w:pPr>
              <w:widowControl/>
              <w:rPr>
                <w:rFonts w:ascii="宋体" w:hAnsi="宋体" w:cs="宋体"/>
                <w:kern w:val="0"/>
                <w:sz w:val="18"/>
                <w:szCs w:val="18"/>
              </w:rPr>
            </w:pPr>
            <w:r>
              <w:rPr>
                <w:rFonts w:ascii="Arial" w:hAnsi="Arial" w:cs="Arial"/>
                <w:kern w:val="0"/>
                <w:sz w:val="18"/>
                <w:szCs w:val="18"/>
              </w:rPr>
              <w:t xml:space="preserve">Transfer </w:t>
            </w:r>
            <w:r>
              <w:rPr>
                <w:rFonts w:hint="eastAsia" w:ascii="Arial" w:hAnsi="Arial" w:cs="Arial"/>
                <w:kern w:val="0"/>
                <w:sz w:val="18"/>
                <w:szCs w:val="18"/>
              </w:rPr>
              <w:t>M</w:t>
            </w:r>
            <w:r>
              <w:rPr>
                <w:rFonts w:ascii="Arial" w:hAnsi="Arial" w:cs="Arial"/>
                <w:kern w:val="0"/>
                <w:sz w:val="18"/>
                <w:szCs w:val="18"/>
              </w:rPr>
              <w:t>ode</w:t>
            </w:r>
          </w:p>
        </w:tc>
        <w:tc>
          <w:tcPr>
            <w:tcW w:w="7155" w:type="dxa"/>
            <w:gridSpan w:val="3"/>
            <w:shd w:val="clear" w:color="000000" w:fill="FFFFFF"/>
            <w:vAlign w:val="center"/>
          </w:tcPr>
          <w:p w14:paraId="0DEC94ED">
            <w:pPr>
              <w:widowControl/>
              <w:jc w:val="left"/>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tore-and-forward（top speed）</w:t>
            </w:r>
          </w:p>
        </w:tc>
      </w:tr>
      <w:tr w14:paraId="3DF4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4A5D951">
            <w:pPr>
              <w:widowControl/>
              <w:rPr>
                <w:rFonts w:ascii="Arial" w:hAnsi="Arial" w:cs="Arial"/>
                <w:kern w:val="0"/>
                <w:sz w:val="18"/>
                <w:szCs w:val="18"/>
              </w:rPr>
            </w:pPr>
            <w:r>
              <w:rPr>
                <w:rFonts w:hint="eastAsia" w:ascii="Arial" w:hAnsi="Arial" w:cs="Arial"/>
                <w:kern w:val="0"/>
                <w:sz w:val="18"/>
                <w:szCs w:val="18"/>
              </w:rPr>
              <w:t>B</w:t>
            </w:r>
            <w:r>
              <w:rPr>
                <w:rFonts w:ascii="Arial" w:hAnsi="Arial" w:cs="Arial"/>
                <w:kern w:val="0"/>
                <w:sz w:val="18"/>
                <w:szCs w:val="18"/>
              </w:rPr>
              <w:t>ackplane</w:t>
            </w:r>
            <w:r>
              <w:rPr>
                <w:rFonts w:hint="eastAsia" w:ascii="Arial" w:hAnsi="Arial" w:cs="Arial"/>
                <w:kern w:val="0"/>
                <w:sz w:val="18"/>
                <w:szCs w:val="18"/>
              </w:rPr>
              <w:t xml:space="preserve"> B</w:t>
            </w:r>
            <w:r>
              <w:rPr>
                <w:rFonts w:ascii="Arial" w:hAnsi="Arial" w:cs="Arial"/>
                <w:kern w:val="0"/>
                <w:sz w:val="18"/>
                <w:szCs w:val="18"/>
              </w:rPr>
              <w:t>andwidth</w:t>
            </w:r>
          </w:p>
        </w:tc>
        <w:tc>
          <w:tcPr>
            <w:tcW w:w="7155" w:type="dxa"/>
            <w:gridSpan w:val="3"/>
            <w:shd w:val="clear" w:color="000000" w:fill="FFFFFF"/>
            <w:vAlign w:val="center"/>
          </w:tcPr>
          <w:p w14:paraId="7404C243">
            <w:pPr>
              <w:widowControl/>
              <w:jc w:val="left"/>
              <w:rPr>
                <w:rFonts w:ascii="Arial" w:hAnsi="Arial" w:cs="Arial"/>
                <w:kern w:val="0"/>
                <w:sz w:val="18"/>
                <w:szCs w:val="18"/>
              </w:rPr>
            </w:pPr>
            <w:r>
              <w:rPr>
                <w:rFonts w:hint="eastAsia" w:ascii="Arial" w:hAnsi="Arial" w:cs="Arial"/>
                <w:kern w:val="0"/>
                <w:sz w:val="18"/>
                <w:szCs w:val="18"/>
              </w:rPr>
              <w:t>52Gbps（</w:t>
            </w:r>
            <w:r>
              <w:rPr>
                <w:rFonts w:ascii="Arial" w:hAnsi="Arial" w:cs="Arial"/>
                <w:kern w:val="0"/>
                <w:sz w:val="18"/>
                <w:szCs w:val="18"/>
              </w:rPr>
              <w:t>non-obstructive</w:t>
            </w:r>
            <w:r>
              <w:rPr>
                <w:rFonts w:hint="eastAsia" w:ascii="Arial" w:hAnsi="Arial" w:cs="Arial"/>
                <w:kern w:val="0"/>
                <w:sz w:val="18"/>
                <w:szCs w:val="18"/>
              </w:rPr>
              <w:t>）</w:t>
            </w:r>
          </w:p>
        </w:tc>
      </w:tr>
      <w:tr w14:paraId="310E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AE51EF2">
            <w:pPr>
              <w:widowControl/>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acket </w:t>
            </w:r>
            <w:r>
              <w:rPr>
                <w:rFonts w:hint="eastAsia" w:ascii="Arial" w:hAnsi="Arial" w:cs="Arial"/>
                <w:kern w:val="0"/>
                <w:sz w:val="18"/>
                <w:szCs w:val="18"/>
              </w:rPr>
              <w:t>F</w:t>
            </w:r>
            <w:r>
              <w:rPr>
                <w:rFonts w:ascii="Arial" w:hAnsi="Arial" w:cs="Arial"/>
                <w:kern w:val="0"/>
                <w:sz w:val="18"/>
                <w:szCs w:val="18"/>
              </w:rPr>
              <w:t xml:space="preserve">orwarding </w:t>
            </w:r>
            <w:r>
              <w:rPr>
                <w:rFonts w:hint="eastAsia" w:ascii="Arial" w:hAnsi="Arial" w:cs="Arial"/>
                <w:kern w:val="0"/>
                <w:sz w:val="18"/>
                <w:szCs w:val="18"/>
              </w:rPr>
              <w:t>R</w:t>
            </w:r>
            <w:r>
              <w:rPr>
                <w:rFonts w:ascii="Arial" w:hAnsi="Arial" w:cs="Arial"/>
                <w:kern w:val="0"/>
                <w:sz w:val="18"/>
                <w:szCs w:val="18"/>
              </w:rPr>
              <w:t>atio@64byte</w:t>
            </w:r>
          </w:p>
        </w:tc>
        <w:tc>
          <w:tcPr>
            <w:tcW w:w="7155" w:type="dxa"/>
            <w:gridSpan w:val="3"/>
            <w:shd w:val="clear" w:color="000000" w:fill="FFFFFF"/>
            <w:vAlign w:val="center"/>
          </w:tcPr>
          <w:p w14:paraId="3CD9646F">
            <w:pPr>
              <w:widowControl/>
              <w:jc w:val="left"/>
              <w:rPr>
                <w:rFonts w:ascii="宋体" w:hAnsi="宋体" w:cs="宋体"/>
                <w:kern w:val="0"/>
                <w:sz w:val="18"/>
                <w:szCs w:val="18"/>
              </w:rPr>
            </w:pPr>
            <w:r>
              <w:rPr>
                <w:rFonts w:hint="eastAsia" w:ascii="Arial" w:hAnsi="Arial" w:cs="Arial"/>
                <w:kern w:val="0"/>
                <w:sz w:val="18"/>
                <w:szCs w:val="18"/>
              </w:rPr>
              <w:t>28.27Mpps</w:t>
            </w:r>
          </w:p>
        </w:tc>
      </w:tr>
      <w:tr w14:paraId="358F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9DCB45A">
            <w:pPr>
              <w:widowControl/>
              <w:rPr>
                <w:rFonts w:ascii="Arial" w:hAnsi="Arial" w:cs="Arial"/>
                <w:kern w:val="0"/>
                <w:sz w:val="18"/>
                <w:szCs w:val="18"/>
              </w:rPr>
            </w:pPr>
            <w:r>
              <w:rPr>
                <w:rFonts w:ascii="Arial" w:hAnsi="Arial" w:cs="Arial"/>
                <w:kern w:val="0"/>
                <w:sz w:val="18"/>
                <w:szCs w:val="18"/>
              </w:rPr>
              <w:t xml:space="preserve">MAC </w:t>
            </w:r>
            <w:r>
              <w:rPr>
                <w:rFonts w:hint="eastAsia" w:ascii="Arial" w:hAnsi="Arial" w:cs="Arial"/>
                <w:kern w:val="0"/>
                <w:sz w:val="18"/>
                <w:szCs w:val="18"/>
              </w:rPr>
              <w:t>A</w:t>
            </w:r>
            <w:r>
              <w:rPr>
                <w:rFonts w:ascii="Arial" w:hAnsi="Arial" w:cs="Arial"/>
                <w:kern w:val="0"/>
                <w:sz w:val="18"/>
                <w:szCs w:val="18"/>
              </w:rPr>
              <w:t xml:space="preserve">ddress </w:t>
            </w:r>
            <w:r>
              <w:rPr>
                <w:rFonts w:hint="eastAsia" w:ascii="Arial" w:hAnsi="Arial" w:cs="Arial"/>
                <w:kern w:val="0"/>
                <w:sz w:val="18"/>
                <w:szCs w:val="18"/>
              </w:rPr>
              <w:t>T</w:t>
            </w:r>
            <w:r>
              <w:rPr>
                <w:rFonts w:ascii="Arial" w:hAnsi="Arial" w:cs="Arial"/>
                <w:kern w:val="0"/>
                <w:sz w:val="18"/>
                <w:szCs w:val="18"/>
              </w:rPr>
              <w:t>able</w:t>
            </w:r>
          </w:p>
        </w:tc>
        <w:tc>
          <w:tcPr>
            <w:tcW w:w="7155" w:type="dxa"/>
            <w:gridSpan w:val="3"/>
            <w:shd w:val="clear" w:color="000000" w:fill="FFFFFF"/>
            <w:vAlign w:val="center"/>
          </w:tcPr>
          <w:p w14:paraId="52DD5E1C">
            <w:pPr>
              <w:widowControl/>
              <w:jc w:val="left"/>
              <w:rPr>
                <w:rFonts w:ascii="Arial" w:hAnsi="Arial" w:cs="Arial"/>
                <w:kern w:val="0"/>
                <w:sz w:val="18"/>
                <w:szCs w:val="18"/>
              </w:rPr>
            </w:pPr>
            <w:r>
              <w:rPr>
                <w:rFonts w:hint="eastAsia" w:ascii="Arial" w:hAnsi="Arial" w:cs="Arial"/>
                <w:kern w:val="0"/>
                <w:sz w:val="18"/>
                <w:szCs w:val="18"/>
              </w:rPr>
              <w:t>8K</w:t>
            </w:r>
          </w:p>
        </w:tc>
      </w:tr>
      <w:tr w14:paraId="6A1E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E8FA9D2">
            <w:pPr>
              <w:widowControl/>
              <w:rPr>
                <w:rFonts w:ascii="宋体" w:hAnsi="宋体" w:cs="宋体"/>
                <w:kern w:val="0"/>
                <w:sz w:val="18"/>
                <w:szCs w:val="18"/>
              </w:rPr>
            </w:pPr>
            <w:r>
              <w:rPr>
                <w:rFonts w:ascii="Arial" w:hAnsi="Arial" w:cs="Arial"/>
                <w:kern w:val="0"/>
                <w:sz w:val="18"/>
                <w:szCs w:val="18"/>
              </w:rPr>
              <w:t>Packet Forwarding Cache</w:t>
            </w:r>
          </w:p>
        </w:tc>
        <w:tc>
          <w:tcPr>
            <w:tcW w:w="7155" w:type="dxa"/>
            <w:gridSpan w:val="3"/>
            <w:shd w:val="clear" w:color="000000" w:fill="FFFFFF"/>
            <w:vAlign w:val="center"/>
          </w:tcPr>
          <w:p w14:paraId="41C80A84">
            <w:pPr>
              <w:widowControl/>
              <w:jc w:val="left"/>
              <w:rPr>
                <w:rFonts w:ascii="宋体" w:hAnsi="宋体" w:cs="宋体"/>
                <w:kern w:val="0"/>
                <w:sz w:val="18"/>
                <w:szCs w:val="18"/>
              </w:rPr>
            </w:pPr>
            <w:r>
              <w:rPr>
                <w:rFonts w:hint="eastAsia" w:ascii="Arial" w:hAnsi="Arial" w:cs="Arial"/>
                <w:kern w:val="0"/>
                <w:sz w:val="18"/>
                <w:szCs w:val="18"/>
              </w:rPr>
              <w:t>4Mbits</w:t>
            </w:r>
          </w:p>
        </w:tc>
      </w:tr>
      <w:tr w14:paraId="26EF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CFBA339">
            <w:pPr>
              <w:widowControl/>
              <w:rPr>
                <w:rFonts w:ascii="宋体" w:hAnsi="宋体" w:eastAsia="宋体" w:cs="宋体"/>
                <w:kern w:val="0"/>
                <w:sz w:val="18"/>
                <w:szCs w:val="18"/>
              </w:rPr>
            </w:pPr>
            <w:r>
              <w:rPr>
                <w:rFonts w:hint="eastAsia" w:ascii="Arial" w:hAnsi="Arial" w:cs="Arial"/>
                <w:kern w:val="0"/>
                <w:sz w:val="18"/>
                <w:szCs w:val="18"/>
              </w:rPr>
              <w:t>G</w:t>
            </w:r>
            <w:r>
              <w:rPr>
                <w:rFonts w:ascii="Arial" w:hAnsi="Arial" w:cs="Arial"/>
                <w:kern w:val="0"/>
                <w:sz w:val="18"/>
                <w:szCs w:val="18"/>
              </w:rPr>
              <w:t xml:space="preserve">iant </w:t>
            </w:r>
            <w:r>
              <w:rPr>
                <w:rFonts w:hint="eastAsia" w:ascii="Arial" w:hAnsi="Arial" w:cs="Arial"/>
                <w:kern w:val="0"/>
                <w:sz w:val="18"/>
                <w:szCs w:val="18"/>
              </w:rPr>
              <w:t>F</w:t>
            </w:r>
            <w:r>
              <w:rPr>
                <w:rFonts w:ascii="Arial" w:hAnsi="Arial" w:cs="Arial"/>
                <w:kern w:val="0"/>
                <w:sz w:val="18"/>
                <w:szCs w:val="18"/>
              </w:rPr>
              <w:t>rame</w:t>
            </w:r>
          </w:p>
        </w:tc>
        <w:tc>
          <w:tcPr>
            <w:tcW w:w="7155" w:type="dxa"/>
            <w:gridSpan w:val="3"/>
            <w:shd w:val="clear" w:color="000000" w:fill="FFFFFF"/>
            <w:vAlign w:val="center"/>
          </w:tcPr>
          <w:p w14:paraId="21FFA6D8">
            <w:pPr>
              <w:pStyle w:val="10"/>
              <w:rPr>
                <w:rFonts w:hAnsi="宋体"/>
                <w:color w:val="auto"/>
                <w:sz w:val="18"/>
                <w:szCs w:val="18"/>
              </w:rPr>
            </w:pPr>
            <w:r>
              <w:rPr>
                <w:rFonts w:hint="eastAsia" w:ascii="Arial" w:hAnsi="Arial" w:cs="Arial" w:eastAsiaTheme="minorEastAsia"/>
                <w:color w:val="auto"/>
                <w:sz w:val="18"/>
                <w:szCs w:val="18"/>
              </w:rPr>
              <w:t>10Kbytes</w:t>
            </w:r>
          </w:p>
        </w:tc>
      </w:tr>
      <w:tr w14:paraId="2374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5918FFB">
            <w:pPr>
              <w:widowControl/>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ndicator </w:t>
            </w:r>
            <w:r>
              <w:rPr>
                <w:rFonts w:hint="eastAsia" w:ascii="Arial" w:hAnsi="Arial" w:cs="Arial"/>
                <w:kern w:val="0"/>
                <w:sz w:val="18"/>
                <w:szCs w:val="18"/>
              </w:rPr>
              <w:t>L</w:t>
            </w:r>
            <w:r>
              <w:rPr>
                <w:rFonts w:ascii="Arial" w:hAnsi="Arial" w:cs="Arial"/>
                <w:kern w:val="0"/>
                <w:sz w:val="18"/>
                <w:szCs w:val="18"/>
              </w:rPr>
              <w:t>ight</w:t>
            </w:r>
          </w:p>
        </w:tc>
        <w:tc>
          <w:tcPr>
            <w:tcW w:w="7155" w:type="dxa"/>
            <w:gridSpan w:val="3"/>
            <w:shd w:val="clear" w:color="000000" w:fill="FFFFFF"/>
            <w:vAlign w:val="center"/>
          </w:tcPr>
          <w:p w14:paraId="26D53D1E">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 xml:space="preserve">Power indicator: PWR (green); Network indicator: 1-18 (green); </w:t>
            </w:r>
          </w:p>
          <w:p w14:paraId="6B2F215D">
            <w:pPr>
              <w:pStyle w:val="10"/>
              <w:rPr>
                <w:rFonts w:ascii="Arial" w:hAnsi="Arial" w:cs="Arial" w:eastAsiaTheme="minorEastAsia"/>
                <w:color w:val="auto"/>
                <w:sz w:val="18"/>
                <w:szCs w:val="18"/>
              </w:rPr>
            </w:pPr>
            <w:r>
              <w:rPr>
                <w:rFonts w:ascii="Arial" w:hAnsi="Arial" w:cs="Arial" w:eastAsiaTheme="minorEastAsia"/>
                <w:color w:val="auto"/>
                <w:sz w:val="18"/>
                <w:szCs w:val="18"/>
              </w:rPr>
              <w:t>Optical port indicator</w:t>
            </w:r>
            <w:r>
              <w:rPr>
                <w:rFonts w:hint="eastAsia" w:ascii="Arial" w:hAnsi="Arial" w:cs="Arial" w:eastAsiaTheme="minorEastAsia"/>
                <w:color w:val="auto"/>
                <w:sz w:val="18"/>
                <w:szCs w:val="18"/>
              </w:rPr>
              <w:t xml:space="preserve"> : 19(green).</w:t>
            </w:r>
          </w:p>
        </w:tc>
      </w:tr>
      <w:tr w14:paraId="2CFF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EDFC09D">
            <w:pPr>
              <w:widowControl/>
              <w:rPr>
                <w:rFonts w:ascii="宋体" w:hAnsi="宋体" w:cs="宋体"/>
                <w:kern w:val="0"/>
                <w:sz w:val="18"/>
                <w:szCs w:val="18"/>
              </w:rPr>
            </w:pPr>
            <w:r>
              <w:rPr>
                <w:rFonts w:ascii="Arial" w:hAnsi="Arial" w:cs="Arial"/>
                <w:kern w:val="0"/>
                <w:sz w:val="18"/>
                <w:szCs w:val="18"/>
              </w:rPr>
              <w:t>MTBF</w:t>
            </w:r>
          </w:p>
        </w:tc>
        <w:tc>
          <w:tcPr>
            <w:tcW w:w="7155" w:type="dxa"/>
            <w:gridSpan w:val="3"/>
            <w:shd w:val="clear" w:color="000000" w:fill="FFFFFF"/>
            <w:vAlign w:val="center"/>
          </w:tcPr>
          <w:p w14:paraId="600E2BB6">
            <w:pPr>
              <w:widowControl/>
              <w:jc w:val="left"/>
              <w:rPr>
                <w:rFonts w:ascii="Arial" w:hAnsi="Arial" w:cs="Arial"/>
                <w:kern w:val="0"/>
                <w:sz w:val="18"/>
                <w:szCs w:val="18"/>
              </w:rPr>
            </w:pPr>
            <w:r>
              <w:rPr>
                <w:rFonts w:hint="eastAsia" w:ascii="Arial" w:hAnsi="Arial" w:cs="Arial"/>
                <w:kern w:val="0"/>
                <w:sz w:val="18"/>
                <w:szCs w:val="18"/>
              </w:rPr>
              <w:t>100,000 hours</w:t>
            </w:r>
          </w:p>
        </w:tc>
      </w:tr>
      <w:tr w14:paraId="34B0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0F4012E6">
            <w:pPr>
              <w:pStyle w:val="10"/>
              <w:rPr>
                <w:rFonts w:hAnsi="宋体"/>
                <w:sz w:val="18"/>
                <w:szCs w:val="18"/>
              </w:rPr>
            </w:pPr>
            <w:r>
              <w:rPr>
                <w:rFonts w:ascii="Arial" w:hAnsi="Arial" w:cs="Arial" w:eastAsiaTheme="minorEastAsia"/>
                <w:b/>
                <w:color w:val="FFFFFF" w:themeColor="background1"/>
                <w:sz w:val="22"/>
                <w14:textFill>
                  <w14:solidFill>
                    <w14:schemeClr w14:val="bg1"/>
                  </w14:solidFill>
                </w14:textFill>
              </w:rPr>
              <w:t>POE and Power Characteristics</w:t>
            </w:r>
          </w:p>
        </w:tc>
      </w:tr>
      <w:tr w14:paraId="0D41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A955657">
            <w:pPr>
              <w:widowControl/>
              <w:rPr>
                <w:rFonts w:ascii="宋体" w:hAnsi="宋体" w:cs="宋体"/>
                <w:kern w:val="0"/>
                <w:sz w:val="18"/>
                <w:szCs w:val="18"/>
              </w:rPr>
            </w:pPr>
            <w:r>
              <w:rPr>
                <w:rFonts w:ascii="Arial" w:hAnsi="Arial" w:cs="Arial"/>
                <w:kern w:val="0"/>
                <w:sz w:val="18"/>
                <w:szCs w:val="18"/>
              </w:rPr>
              <w:t xml:space="preserve">POE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auto" w:fill="auto"/>
            <w:vAlign w:val="center"/>
          </w:tcPr>
          <w:p w14:paraId="526F745E">
            <w:pPr>
              <w:widowControl/>
              <w:jc w:val="left"/>
              <w:rPr>
                <w:rFonts w:ascii="宋体" w:hAnsi="宋体" w:cs="宋体"/>
                <w:kern w:val="0"/>
                <w:sz w:val="18"/>
                <w:szCs w:val="18"/>
              </w:rPr>
            </w:pPr>
            <w:r>
              <w:rPr>
                <w:rFonts w:ascii="Arial" w:hAnsi="Arial" w:cs="Arial"/>
                <w:kern w:val="0"/>
                <w:sz w:val="18"/>
                <w:szCs w:val="18"/>
              </w:rPr>
              <w:t>1-16 ports support IEEE802.3af/at standard POE power supply</w:t>
            </w:r>
          </w:p>
        </w:tc>
      </w:tr>
      <w:tr w14:paraId="7147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7C5BF6E">
            <w:pPr>
              <w:widowControl/>
              <w:rPr>
                <w:rFonts w:ascii="宋体" w:hAnsi="宋体" w:cs="宋体"/>
                <w:kern w:val="0"/>
                <w:sz w:val="18"/>
                <w:szCs w:val="18"/>
              </w:rPr>
            </w:pPr>
            <w:r>
              <w:rPr>
                <w:rFonts w:ascii="Arial" w:hAnsi="Arial" w:cs="Arial"/>
                <w:kern w:val="0"/>
                <w:sz w:val="18"/>
                <w:szCs w:val="18"/>
              </w:rPr>
              <w:t>Power Supply Pins</w:t>
            </w:r>
          </w:p>
        </w:tc>
        <w:tc>
          <w:tcPr>
            <w:tcW w:w="7155" w:type="dxa"/>
            <w:gridSpan w:val="3"/>
            <w:shd w:val="clear" w:color="auto" w:fill="auto"/>
            <w:vAlign w:val="center"/>
          </w:tcPr>
          <w:p w14:paraId="0F1A3604">
            <w:pPr>
              <w:widowControl/>
              <w:jc w:val="left"/>
              <w:rPr>
                <w:rFonts w:ascii="Arial" w:hAnsi="Arial" w:cs="Arial"/>
                <w:kern w:val="0"/>
                <w:sz w:val="18"/>
                <w:szCs w:val="18"/>
              </w:rPr>
            </w:pPr>
            <w:r>
              <w:rPr>
                <w:rFonts w:hint="eastAsia" w:ascii="Arial" w:hAnsi="Arial" w:cs="Arial"/>
                <w:kern w:val="0"/>
                <w:sz w:val="18"/>
                <w:szCs w:val="18"/>
              </w:rPr>
              <w:t>Default 1/2(+), 3/6(-) 4-pole power supply</w:t>
            </w:r>
          </w:p>
        </w:tc>
      </w:tr>
      <w:tr w14:paraId="5ED5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8620F0F">
            <w:pPr>
              <w:widowControl/>
              <w:rPr>
                <w:rFonts w:ascii="宋体" w:hAnsi="宋体" w:eastAsia="宋体" w:cs="宋体"/>
                <w:kern w:val="0"/>
                <w:sz w:val="18"/>
                <w:szCs w:val="18"/>
              </w:rPr>
            </w:pPr>
            <w:r>
              <w:rPr>
                <w:rFonts w:ascii="Arial" w:hAnsi="Arial" w:cs="Arial"/>
                <w:kern w:val="0"/>
                <w:sz w:val="18"/>
                <w:szCs w:val="18"/>
              </w:rPr>
              <w:t>Maximum PoE power per port</w:t>
            </w:r>
          </w:p>
        </w:tc>
        <w:tc>
          <w:tcPr>
            <w:tcW w:w="7155" w:type="dxa"/>
            <w:gridSpan w:val="3"/>
            <w:shd w:val="clear" w:color="auto" w:fill="auto"/>
            <w:vAlign w:val="center"/>
          </w:tcPr>
          <w:p w14:paraId="586EFF54">
            <w:pPr>
              <w:widowControl/>
              <w:jc w:val="left"/>
              <w:rPr>
                <w:rFonts w:ascii="Arial" w:hAnsi="Arial" w:cs="Arial"/>
                <w:kern w:val="0"/>
                <w:sz w:val="18"/>
                <w:szCs w:val="18"/>
              </w:rPr>
            </w:pPr>
            <w:r>
              <w:rPr>
                <w:rFonts w:hint="eastAsia" w:ascii="Arial" w:hAnsi="Arial" w:cs="Arial"/>
                <w:kern w:val="0"/>
                <w:sz w:val="18"/>
                <w:szCs w:val="18"/>
              </w:rPr>
              <w:t>30W, standard IEEE802.3af/at</w:t>
            </w:r>
          </w:p>
        </w:tc>
      </w:tr>
      <w:tr w14:paraId="519D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5D74B7B7">
            <w:pPr>
              <w:widowControl/>
              <w:rPr>
                <w:rFonts w:ascii="Arial" w:hAnsi="Arial" w:cs="Arial"/>
                <w:kern w:val="0"/>
                <w:sz w:val="18"/>
                <w:szCs w:val="18"/>
              </w:rPr>
            </w:pPr>
            <w:r>
              <w:rPr>
                <w:rFonts w:ascii="Arial" w:hAnsi="Arial" w:cs="Arial"/>
                <w:kern w:val="0"/>
                <w:sz w:val="18"/>
                <w:szCs w:val="18"/>
              </w:rPr>
              <w:t xml:space="preserve">Total </w:t>
            </w:r>
            <w:r>
              <w:rPr>
                <w:rFonts w:hint="eastAsia" w:ascii="Arial" w:hAnsi="Arial" w:cs="Arial"/>
                <w:kern w:val="0"/>
                <w:sz w:val="18"/>
                <w:szCs w:val="18"/>
              </w:rPr>
              <w:t>P</w:t>
            </w:r>
            <w:r>
              <w:rPr>
                <w:rFonts w:ascii="Arial" w:hAnsi="Arial" w:cs="Arial"/>
                <w:kern w:val="0"/>
                <w:sz w:val="18"/>
                <w:szCs w:val="18"/>
              </w:rPr>
              <w:t>ower/</w:t>
            </w:r>
          </w:p>
          <w:p w14:paraId="26CD7AA8">
            <w:pPr>
              <w:widowControl/>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nput </w:t>
            </w:r>
            <w:r>
              <w:rPr>
                <w:rFonts w:hint="eastAsia" w:ascii="Arial" w:hAnsi="Arial" w:cs="Arial"/>
                <w:kern w:val="0"/>
                <w:sz w:val="18"/>
                <w:szCs w:val="18"/>
              </w:rPr>
              <w:t>V</w:t>
            </w:r>
            <w:r>
              <w:rPr>
                <w:rFonts w:ascii="Arial" w:hAnsi="Arial" w:cs="Arial"/>
                <w:kern w:val="0"/>
                <w:sz w:val="18"/>
                <w:szCs w:val="18"/>
              </w:rPr>
              <w:t>oltage</w:t>
            </w:r>
          </w:p>
        </w:tc>
        <w:tc>
          <w:tcPr>
            <w:tcW w:w="7155" w:type="dxa"/>
            <w:gridSpan w:val="3"/>
            <w:shd w:val="clear" w:color="auto" w:fill="auto"/>
            <w:vAlign w:val="center"/>
          </w:tcPr>
          <w:p w14:paraId="049FA932">
            <w:pPr>
              <w:widowControl/>
              <w:jc w:val="left"/>
              <w:rPr>
                <w:rFonts w:ascii="Arial" w:hAnsi="Arial" w:cs="Arial"/>
                <w:kern w:val="0"/>
                <w:sz w:val="18"/>
                <w:szCs w:val="18"/>
              </w:rPr>
            </w:pPr>
            <w:r>
              <w:rPr>
                <w:rFonts w:hint="eastAsia" w:ascii="Arial" w:hAnsi="Arial" w:cs="Arial"/>
                <w:kern w:val="0"/>
                <w:sz w:val="18"/>
                <w:szCs w:val="18"/>
                <w:lang w:val="en-US" w:eastAsia="zh-CN"/>
              </w:rPr>
              <w:t>300</w:t>
            </w:r>
            <w:r>
              <w:rPr>
                <w:rFonts w:hint="eastAsia" w:ascii="Arial" w:hAnsi="Arial" w:cs="Arial"/>
                <w:kern w:val="0"/>
                <w:sz w:val="18"/>
                <w:szCs w:val="18"/>
              </w:rPr>
              <w:t>W （AC100-240V）</w:t>
            </w:r>
          </w:p>
        </w:tc>
      </w:tr>
      <w:tr w14:paraId="49C9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3FB7DD36">
            <w:pPr>
              <w:widowControl/>
              <w:rPr>
                <w:rFonts w:ascii="宋体" w:hAnsi="宋体" w:cs="宋体"/>
                <w:kern w:val="0"/>
                <w:sz w:val="18"/>
                <w:szCs w:val="18"/>
              </w:rPr>
            </w:pPr>
            <w:r>
              <w:rPr>
                <w:rFonts w:ascii="Arial" w:hAnsi="Arial" w:cs="Arial"/>
                <w:kern w:val="0"/>
                <w:sz w:val="18"/>
                <w:szCs w:val="18"/>
              </w:rPr>
              <w:t>Power Consumption</w:t>
            </w:r>
          </w:p>
        </w:tc>
        <w:tc>
          <w:tcPr>
            <w:tcW w:w="7155" w:type="dxa"/>
            <w:gridSpan w:val="3"/>
            <w:shd w:val="clear" w:color="auto" w:fill="auto"/>
            <w:vAlign w:val="center"/>
          </w:tcPr>
          <w:p w14:paraId="7554F0EA">
            <w:pPr>
              <w:widowControl/>
              <w:jc w:val="left"/>
              <w:rPr>
                <w:rFonts w:ascii="Arial" w:hAnsi="Arial" w:cs="Arial"/>
                <w:kern w:val="0"/>
                <w:sz w:val="18"/>
                <w:szCs w:val="18"/>
              </w:rPr>
            </w:pPr>
            <w:r>
              <w:rPr>
                <w:rFonts w:hint="eastAsia" w:ascii="Arial" w:hAnsi="Arial" w:cs="Arial"/>
                <w:kern w:val="0"/>
                <w:sz w:val="18"/>
                <w:szCs w:val="18"/>
              </w:rPr>
              <w:t>Standby power consumption: &lt;</w:t>
            </w:r>
            <w:r>
              <w:rPr>
                <w:rFonts w:ascii="Arial" w:hAnsi="Arial" w:cs="Arial"/>
                <w:kern w:val="0"/>
                <w:sz w:val="18"/>
                <w:szCs w:val="18"/>
              </w:rPr>
              <w:t>15</w:t>
            </w:r>
            <w:r>
              <w:rPr>
                <w:rFonts w:hint="eastAsia" w:ascii="Arial" w:hAnsi="Arial" w:cs="Arial"/>
                <w:kern w:val="0"/>
                <w:sz w:val="18"/>
                <w:szCs w:val="18"/>
              </w:rPr>
              <w:t>W; Full load power consumption: &lt;</w:t>
            </w:r>
            <w:r>
              <w:rPr>
                <w:rFonts w:ascii="Arial" w:hAnsi="Arial" w:cs="Arial"/>
                <w:kern w:val="0"/>
                <w:sz w:val="18"/>
                <w:szCs w:val="18"/>
              </w:rPr>
              <w:t>250</w:t>
            </w:r>
            <w:r>
              <w:rPr>
                <w:rFonts w:hint="eastAsia" w:ascii="Arial" w:hAnsi="Arial" w:cs="Arial"/>
                <w:kern w:val="0"/>
                <w:sz w:val="18"/>
                <w:szCs w:val="18"/>
              </w:rPr>
              <w:t>W</w:t>
            </w:r>
          </w:p>
        </w:tc>
      </w:tr>
      <w:tr w14:paraId="1872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38E6E5C">
            <w:pPr>
              <w:widowControl/>
              <w:rPr>
                <w:rFonts w:ascii="宋体" w:hAnsi="宋体" w:cs="宋体"/>
                <w:kern w:val="0"/>
                <w:sz w:val="18"/>
                <w:szCs w:val="18"/>
              </w:rPr>
            </w:pPr>
            <w:r>
              <w:rPr>
                <w:rFonts w:ascii="Arial" w:hAnsi="Arial" w:cs="Arial"/>
                <w:kern w:val="0"/>
                <w:sz w:val="18"/>
                <w:szCs w:val="18"/>
              </w:rPr>
              <w:t>Matching power supply</w:t>
            </w:r>
          </w:p>
        </w:tc>
        <w:tc>
          <w:tcPr>
            <w:tcW w:w="7155" w:type="dxa"/>
            <w:gridSpan w:val="3"/>
            <w:shd w:val="clear" w:color="auto" w:fill="auto"/>
            <w:vAlign w:val="center"/>
          </w:tcPr>
          <w:p w14:paraId="5E8285E7">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Built-in switching power supply  AC：100～240V 50-60Hz </w:t>
            </w:r>
            <w:r>
              <w:rPr>
                <w:rFonts w:ascii="Arial" w:hAnsi="Arial" w:cs="Arial" w:eastAsiaTheme="minorEastAsia"/>
                <w:color w:val="auto"/>
                <w:sz w:val="18"/>
                <w:szCs w:val="18"/>
              </w:rPr>
              <w:t>5</w:t>
            </w:r>
            <w:r>
              <w:rPr>
                <w:rFonts w:hint="eastAsia" w:ascii="Arial" w:hAnsi="Arial" w:cs="Arial" w:eastAsiaTheme="minorEastAsia"/>
                <w:color w:val="auto"/>
                <w:sz w:val="18"/>
                <w:szCs w:val="18"/>
              </w:rPr>
              <w:t>.0A</w:t>
            </w:r>
          </w:p>
        </w:tc>
      </w:tr>
      <w:tr w14:paraId="3029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12D07606">
            <w:pPr>
              <w:pStyle w:val="10"/>
              <w:rPr>
                <w:rFonts w:hAnsi="宋体"/>
                <w:color w:val="auto"/>
                <w:sz w:val="18"/>
                <w:szCs w:val="18"/>
              </w:rPr>
            </w:pPr>
            <w:r>
              <w:rPr>
                <w:rFonts w:ascii="Arial" w:hAnsi="Arial" w:cs="Arial" w:eastAsiaTheme="minorEastAsia"/>
                <w:b/>
                <w:bCs/>
                <w:color w:val="FFFFFF" w:themeColor="background1"/>
                <w:sz w:val="22"/>
                <w:szCs w:val="22"/>
                <w14:textFill>
                  <w14:solidFill>
                    <w14:schemeClr w14:val="bg1"/>
                  </w14:solidFill>
                </w14:textFill>
              </w:rPr>
              <w:t xml:space="preserve">Physical </w:t>
            </w:r>
            <w:r>
              <w:rPr>
                <w:rFonts w:hint="eastAsia" w:ascii="Arial" w:hAnsi="Arial" w:cs="Arial" w:eastAsiaTheme="minorEastAsia"/>
                <w:b/>
                <w:bCs/>
                <w:color w:val="FFFFFF" w:themeColor="background1"/>
                <w:sz w:val="22"/>
                <w:szCs w:val="22"/>
                <w14:textFill>
                  <w14:solidFill>
                    <w14:schemeClr w14:val="bg1"/>
                  </w14:solidFill>
                </w14:textFill>
              </w:rPr>
              <w:t>S</w:t>
            </w:r>
            <w:r>
              <w:rPr>
                <w:rFonts w:ascii="Arial" w:hAnsi="Arial" w:cs="Arial" w:eastAsiaTheme="minorEastAsia"/>
                <w:b/>
                <w:bCs/>
                <w:color w:val="FFFFFF" w:themeColor="background1"/>
                <w:sz w:val="22"/>
                <w:szCs w:val="22"/>
                <w14:textFill>
                  <w14:solidFill>
                    <w14:schemeClr w14:val="bg1"/>
                  </w14:solidFill>
                </w14:textFill>
              </w:rPr>
              <w:t xml:space="preserve">pecification </w:t>
            </w:r>
            <w:r>
              <w:rPr>
                <w:rFonts w:hint="eastAsia" w:ascii="Arial" w:hAnsi="Arial" w:cs="Arial" w:eastAsiaTheme="minorEastAsia"/>
                <w:b/>
                <w:bCs/>
                <w:color w:val="FFFFFF" w:themeColor="background1"/>
                <w:sz w:val="22"/>
                <w:szCs w:val="22"/>
                <w14:textFill>
                  <w14:solidFill>
                    <w14:schemeClr w14:val="bg1"/>
                  </w14:solidFill>
                </w14:textFill>
              </w:rPr>
              <w:t>P</w:t>
            </w:r>
            <w:r>
              <w:rPr>
                <w:rFonts w:ascii="Arial" w:hAnsi="Arial" w:cs="Arial" w:eastAsiaTheme="minorEastAsia"/>
                <w:b/>
                <w:bCs/>
                <w:color w:val="FFFFFF" w:themeColor="background1"/>
                <w:sz w:val="22"/>
                <w:szCs w:val="22"/>
                <w14:textFill>
                  <w14:solidFill>
                    <w14:schemeClr w14:val="bg1"/>
                  </w14:solidFill>
                </w14:textFill>
              </w:rPr>
              <w:t>arameters</w:t>
            </w:r>
          </w:p>
        </w:tc>
      </w:tr>
      <w:tr w14:paraId="1CC3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02BE68DC">
            <w:pPr>
              <w:widowControl/>
              <w:rPr>
                <w:rFonts w:ascii="宋体" w:hAnsi="宋体" w:cs="宋体"/>
                <w:kern w:val="0"/>
                <w:sz w:val="18"/>
                <w:szCs w:val="18"/>
              </w:rPr>
            </w:pPr>
            <w:r>
              <w:rPr>
                <w:rFonts w:ascii="Arial" w:hAnsi="Arial" w:cs="Arial"/>
                <w:kern w:val="0"/>
                <w:sz w:val="18"/>
                <w:szCs w:val="18"/>
              </w:rPr>
              <w:t xml:space="preserve">Operating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6B0604A1">
            <w:pPr>
              <w:widowControl/>
              <w:jc w:val="left"/>
              <w:rPr>
                <w:rFonts w:ascii="Arial" w:hAnsi="Arial" w:cs="Arial"/>
                <w:kern w:val="0"/>
                <w:sz w:val="18"/>
                <w:szCs w:val="18"/>
              </w:rPr>
            </w:pPr>
            <w:r>
              <w:rPr>
                <w:rFonts w:hint="eastAsia" w:ascii="Arial" w:hAnsi="Arial" w:cs="Arial"/>
                <w:kern w:val="0"/>
                <w:sz w:val="18"/>
                <w:szCs w:val="18"/>
              </w:rPr>
              <w:t>-20～+55°C；5%～90% RH,</w:t>
            </w:r>
            <w:r>
              <w:rPr>
                <w:rFonts w:ascii="Arial" w:hAnsi="Arial" w:cs="Arial"/>
                <w:kern w:val="0"/>
                <w:sz w:val="18"/>
                <w:szCs w:val="18"/>
              </w:rPr>
              <w:t>non-condensing</w:t>
            </w:r>
          </w:p>
        </w:tc>
      </w:tr>
      <w:tr w14:paraId="2905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1D14990D">
            <w:pPr>
              <w:widowControl/>
              <w:rPr>
                <w:rFonts w:ascii="宋体" w:hAnsi="宋体" w:cs="宋体"/>
                <w:kern w:val="0"/>
                <w:sz w:val="18"/>
                <w:szCs w:val="18"/>
              </w:rPr>
            </w:pPr>
            <w:r>
              <w:rPr>
                <w:rFonts w:ascii="Arial" w:hAnsi="Arial" w:cs="Arial"/>
                <w:kern w:val="0"/>
                <w:sz w:val="18"/>
                <w:szCs w:val="18"/>
              </w:rPr>
              <w:t xml:space="preserve">Storage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7152E3C8">
            <w:pPr>
              <w:widowControl/>
              <w:jc w:val="left"/>
              <w:rPr>
                <w:rFonts w:ascii="Arial" w:hAnsi="Arial" w:cs="Arial"/>
                <w:kern w:val="0"/>
                <w:sz w:val="18"/>
                <w:szCs w:val="18"/>
              </w:rPr>
            </w:pPr>
            <w:r>
              <w:rPr>
                <w:rFonts w:hint="eastAsia" w:ascii="Arial" w:hAnsi="Arial" w:cs="Arial"/>
                <w:kern w:val="0"/>
                <w:sz w:val="18"/>
                <w:szCs w:val="18"/>
              </w:rPr>
              <w:t>-40～+75°C；5%～95% RH,</w:t>
            </w:r>
            <w:r>
              <w:rPr>
                <w:rFonts w:ascii="Arial" w:hAnsi="Arial" w:cs="Arial"/>
                <w:kern w:val="0"/>
                <w:sz w:val="18"/>
                <w:szCs w:val="18"/>
              </w:rPr>
              <w:t>non-condensing</w:t>
            </w:r>
          </w:p>
        </w:tc>
      </w:tr>
      <w:tr w14:paraId="20D7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3BFCB4EB">
            <w:pPr>
              <w:widowControl/>
              <w:rPr>
                <w:rFonts w:ascii="宋体" w:hAnsi="宋体" w:cs="宋体"/>
                <w:kern w:val="0"/>
                <w:sz w:val="18"/>
                <w:szCs w:val="18"/>
              </w:rPr>
            </w:pPr>
            <w:r>
              <w:rPr>
                <w:rFonts w:ascii="Arial" w:hAnsi="Arial" w:cs="Arial"/>
                <w:kern w:val="0"/>
                <w:sz w:val="18"/>
                <w:szCs w:val="18"/>
              </w:rPr>
              <w:t xml:space="preserve">Appearance </w:t>
            </w:r>
            <w:r>
              <w:rPr>
                <w:rFonts w:hint="eastAsia" w:ascii="Arial" w:hAnsi="Arial" w:cs="Arial"/>
                <w:kern w:val="0"/>
                <w:sz w:val="18"/>
                <w:szCs w:val="18"/>
              </w:rPr>
              <w:t>S</w:t>
            </w:r>
            <w:r>
              <w:rPr>
                <w:rFonts w:ascii="Arial" w:hAnsi="Arial" w:cs="Arial"/>
                <w:kern w:val="0"/>
                <w:sz w:val="18"/>
                <w:szCs w:val="18"/>
              </w:rPr>
              <w:t>ize (L*W*H)</w:t>
            </w:r>
          </w:p>
        </w:tc>
        <w:tc>
          <w:tcPr>
            <w:tcW w:w="7087" w:type="dxa"/>
            <w:gridSpan w:val="2"/>
            <w:shd w:val="clear" w:color="000000" w:fill="FFFFFF"/>
            <w:vAlign w:val="center"/>
          </w:tcPr>
          <w:p w14:paraId="53924ECF">
            <w:pPr>
              <w:widowControl/>
              <w:jc w:val="left"/>
              <w:rPr>
                <w:rFonts w:hint="eastAsia" w:ascii="Arial" w:hAnsi="Arial" w:cs="Arial"/>
                <w:kern w:val="0"/>
                <w:sz w:val="18"/>
                <w:szCs w:val="18"/>
              </w:rPr>
            </w:pPr>
            <w:r>
              <w:rPr>
                <w:rFonts w:hint="eastAsia" w:ascii="Arial" w:hAnsi="Arial" w:cs="Arial"/>
                <w:kern w:val="0"/>
                <w:sz w:val="18"/>
                <w:szCs w:val="18"/>
                <w:lang w:val="en-US" w:eastAsia="zh-CN"/>
              </w:rPr>
              <w:t>310mm</w:t>
            </w:r>
            <w:r>
              <w:rPr>
                <w:rFonts w:hint="eastAsia" w:ascii="Arial" w:hAnsi="Arial" w:cs="Arial"/>
                <w:kern w:val="0"/>
                <w:sz w:val="18"/>
                <w:szCs w:val="18"/>
              </w:rPr>
              <w:t>*</w:t>
            </w:r>
            <w:r>
              <w:rPr>
                <w:rFonts w:hint="eastAsia" w:ascii="Arial" w:hAnsi="Arial" w:cs="Arial"/>
                <w:kern w:val="0"/>
                <w:sz w:val="18"/>
                <w:szCs w:val="18"/>
                <w:lang w:val="en-US" w:eastAsia="zh-CN"/>
              </w:rPr>
              <w:t>205mm</w:t>
            </w:r>
            <w:r>
              <w:rPr>
                <w:rFonts w:hint="eastAsia" w:ascii="Arial" w:hAnsi="Arial" w:cs="Arial"/>
                <w:kern w:val="0"/>
                <w:sz w:val="18"/>
                <w:szCs w:val="18"/>
              </w:rPr>
              <w:t>*4</w:t>
            </w:r>
            <w:r>
              <w:rPr>
                <w:rFonts w:hint="eastAsia" w:ascii="Arial" w:hAnsi="Arial" w:cs="Arial"/>
                <w:kern w:val="0"/>
                <w:sz w:val="18"/>
                <w:szCs w:val="18"/>
                <w:lang w:val="en-US" w:eastAsia="zh-CN"/>
              </w:rPr>
              <w:t>4</w:t>
            </w:r>
            <w:r>
              <w:rPr>
                <w:rFonts w:hint="eastAsia" w:ascii="Arial" w:hAnsi="Arial" w:cs="Arial"/>
                <w:kern w:val="0"/>
                <w:sz w:val="18"/>
                <w:szCs w:val="18"/>
              </w:rPr>
              <w:t>mm</w:t>
            </w:r>
          </w:p>
        </w:tc>
      </w:tr>
      <w:tr w14:paraId="3F47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37F2DFFB">
            <w:pPr>
              <w:widowControl/>
              <w:jc w:val="center"/>
              <w:rPr>
                <w:rFonts w:ascii="宋体" w:hAnsi="宋体" w:cs="宋体"/>
                <w:kern w:val="0"/>
                <w:sz w:val="18"/>
                <w:szCs w:val="18"/>
              </w:rPr>
            </w:pPr>
            <w:r>
              <w:rPr>
                <w:rFonts w:ascii="Arial" w:hAnsi="Arial" w:cs="Arial"/>
                <w:kern w:val="0"/>
                <w:sz w:val="18"/>
                <w:szCs w:val="18"/>
              </w:rPr>
              <w:t>Net/Gross weight</w:t>
            </w:r>
          </w:p>
        </w:tc>
        <w:tc>
          <w:tcPr>
            <w:tcW w:w="7087" w:type="dxa"/>
            <w:gridSpan w:val="2"/>
            <w:shd w:val="clear" w:color="auto" w:fill="auto"/>
            <w:vAlign w:val="center"/>
          </w:tcPr>
          <w:p w14:paraId="1F4EEBDB">
            <w:pPr>
              <w:widowControl/>
              <w:jc w:val="left"/>
              <w:rPr>
                <w:rFonts w:hint="eastAsia" w:ascii="Arial" w:hAnsi="Arial" w:cs="Arial"/>
                <w:kern w:val="0"/>
                <w:sz w:val="18"/>
                <w:szCs w:val="18"/>
              </w:rPr>
            </w:pPr>
            <w:r>
              <w:rPr>
                <w:rFonts w:hint="eastAsia" w:ascii="Arial" w:hAnsi="Arial" w:cs="Arial"/>
                <w:kern w:val="0"/>
                <w:sz w:val="18"/>
                <w:szCs w:val="18"/>
                <w:lang w:val="en-US" w:eastAsia="zh-CN"/>
              </w:rPr>
              <w:t>1.6</w:t>
            </w:r>
            <w:r>
              <w:rPr>
                <w:rFonts w:hint="eastAsia" w:ascii="Arial" w:hAnsi="Arial" w:cs="Arial"/>
                <w:kern w:val="0"/>
                <w:sz w:val="18"/>
                <w:szCs w:val="18"/>
              </w:rPr>
              <w:t>kg</w:t>
            </w:r>
            <w:r>
              <w:rPr>
                <w:rFonts w:hint="eastAsia" w:ascii="Arial" w:hAnsi="Arial" w:cs="Arial"/>
                <w:kern w:val="0"/>
                <w:sz w:val="18"/>
                <w:szCs w:val="18"/>
                <w:lang w:val="en-US" w:eastAsia="zh-CN"/>
              </w:rPr>
              <w:t xml:space="preserve"> </w:t>
            </w:r>
            <w:r>
              <w:rPr>
                <w:rFonts w:hint="eastAsia" w:ascii="Arial" w:hAnsi="Arial" w:cs="Arial"/>
                <w:kern w:val="0"/>
                <w:sz w:val="18"/>
                <w:szCs w:val="18"/>
              </w:rPr>
              <w:t>/</w:t>
            </w:r>
            <w:r>
              <w:rPr>
                <w:rFonts w:hint="eastAsia" w:ascii="Arial" w:hAnsi="Arial" w:cs="Arial"/>
                <w:kern w:val="0"/>
                <w:sz w:val="18"/>
                <w:szCs w:val="18"/>
                <w:lang w:val="en-US" w:eastAsia="zh-CN"/>
              </w:rPr>
              <w:t xml:space="preserve"> 2.14</w:t>
            </w:r>
            <w:r>
              <w:rPr>
                <w:rFonts w:hint="eastAsia" w:ascii="Arial" w:hAnsi="Arial" w:cs="Arial"/>
                <w:kern w:val="0"/>
                <w:sz w:val="18"/>
                <w:szCs w:val="18"/>
              </w:rPr>
              <w:t>kg</w:t>
            </w:r>
          </w:p>
        </w:tc>
      </w:tr>
      <w:tr w14:paraId="61A6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6FDFE142">
            <w:pPr>
              <w:widowControl/>
              <w:jc w:val="center"/>
              <w:rPr>
                <w:rFonts w:ascii="宋体" w:hAnsi="宋体" w:eastAsia="宋体" w:cs="宋体"/>
                <w:kern w:val="0"/>
                <w:sz w:val="18"/>
                <w:szCs w:val="18"/>
              </w:rPr>
            </w:pPr>
            <w:r>
              <w:rPr>
                <w:rFonts w:ascii="Arial" w:hAnsi="Arial" w:cs="Arial"/>
                <w:kern w:val="0"/>
                <w:sz w:val="18"/>
                <w:szCs w:val="18"/>
              </w:rPr>
              <w:t xml:space="preserve">Installation </w:t>
            </w:r>
            <w:r>
              <w:rPr>
                <w:rFonts w:hint="eastAsia" w:ascii="Arial" w:hAnsi="Arial" w:cs="Arial"/>
                <w:kern w:val="0"/>
                <w:sz w:val="18"/>
                <w:szCs w:val="18"/>
              </w:rPr>
              <w:t>M</w:t>
            </w:r>
            <w:r>
              <w:rPr>
                <w:rFonts w:ascii="Arial" w:hAnsi="Arial" w:cs="Arial"/>
                <w:kern w:val="0"/>
                <w:sz w:val="18"/>
                <w:szCs w:val="18"/>
              </w:rPr>
              <w:t>ethod</w:t>
            </w:r>
          </w:p>
        </w:tc>
        <w:tc>
          <w:tcPr>
            <w:tcW w:w="7087" w:type="dxa"/>
            <w:gridSpan w:val="2"/>
            <w:shd w:val="clear" w:color="auto" w:fill="auto"/>
            <w:vAlign w:val="center"/>
          </w:tcPr>
          <w:p w14:paraId="459BD57D">
            <w:pPr>
              <w:widowControl/>
              <w:jc w:val="left"/>
              <w:rPr>
                <w:rFonts w:ascii="宋体" w:hAnsi="宋体" w:eastAsia="宋体" w:cs="宋体"/>
                <w:kern w:val="0"/>
                <w:sz w:val="18"/>
                <w:szCs w:val="18"/>
              </w:rPr>
            </w:pPr>
            <w:r>
              <w:rPr>
                <w:rFonts w:hint="eastAsia" w:ascii="Arial" w:hAnsi="Arial" w:cs="Arial"/>
                <w:kern w:val="0"/>
                <w:sz w:val="18"/>
                <w:szCs w:val="18"/>
                <w:lang w:val="en-US" w:eastAsia="zh-CN"/>
              </w:rPr>
              <w:t>Desktop, rack mount</w:t>
            </w:r>
          </w:p>
        </w:tc>
      </w:tr>
      <w:tr w14:paraId="7532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66550C6C">
            <w:pPr>
              <w:widowControl/>
              <w:jc w:val="left"/>
              <w:rPr>
                <w:rFonts w:ascii="宋体" w:hAnsi="宋体" w:cs="宋体"/>
                <w:kern w:val="0"/>
                <w:sz w:val="18"/>
                <w:szCs w:val="18"/>
              </w:rPr>
            </w:pPr>
            <w:r>
              <w:rPr>
                <w:rFonts w:ascii="Arial" w:hAnsi="Arial" w:cs="Arial"/>
                <w:b/>
                <w:bCs/>
                <w:color w:val="FFFFFF" w:themeColor="background1"/>
                <w:kern w:val="0"/>
                <w:sz w:val="22"/>
                <w:szCs w:val="22"/>
                <w14:textFill>
                  <w14:solidFill>
                    <w14:schemeClr w14:val="bg1"/>
                  </w14:solidFill>
                </w14:textFill>
              </w:rPr>
              <w:t xml:space="preserve">Product Certification </w:t>
            </w:r>
            <w:r>
              <w:rPr>
                <w:rFonts w:hint="eastAsia" w:ascii="Arial" w:hAnsi="Arial" w:cs="Arial"/>
                <w:b/>
                <w:bCs/>
                <w:color w:val="FFFFFF" w:themeColor="background1"/>
                <w:kern w:val="0"/>
                <w:sz w:val="22"/>
                <w:szCs w:val="22"/>
                <w14:textFill>
                  <w14:solidFill>
                    <w14:schemeClr w14:val="bg1"/>
                  </w14:solidFill>
                </w14:textFill>
              </w:rPr>
              <w:t>A</w:t>
            </w:r>
            <w:r>
              <w:rPr>
                <w:rFonts w:ascii="Arial" w:hAnsi="Arial" w:cs="Arial"/>
                <w:b/>
                <w:bCs/>
                <w:color w:val="FFFFFF" w:themeColor="background1"/>
                <w:kern w:val="0"/>
                <w:sz w:val="22"/>
                <w:szCs w:val="22"/>
                <w14:textFill>
                  <w14:solidFill>
                    <w14:schemeClr w14:val="bg1"/>
                  </w14:solidFill>
                </w14:textFill>
              </w:rPr>
              <w:t>nd Warranty</w:t>
            </w:r>
          </w:p>
        </w:tc>
      </w:tr>
      <w:tr w14:paraId="57BF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8B90D96">
            <w:pPr>
              <w:widowControl/>
              <w:rPr>
                <w:rFonts w:ascii="宋体" w:hAnsi="宋体" w:cs="宋体"/>
                <w:kern w:val="0"/>
                <w:sz w:val="18"/>
                <w:szCs w:val="18"/>
              </w:rPr>
            </w:pPr>
            <w:r>
              <w:rPr>
                <w:rFonts w:ascii="Arial" w:hAnsi="Arial" w:cs="Arial"/>
                <w:kern w:val="0"/>
                <w:sz w:val="18"/>
                <w:szCs w:val="18"/>
              </w:rPr>
              <w:t xml:space="preserve">Lightning Protection / Protection </w:t>
            </w:r>
            <w:r>
              <w:rPr>
                <w:rFonts w:hint="eastAsia" w:ascii="Arial" w:hAnsi="Arial" w:cs="Arial"/>
                <w:kern w:val="0"/>
                <w:sz w:val="18"/>
                <w:szCs w:val="18"/>
              </w:rPr>
              <w:t>L</w:t>
            </w:r>
            <w:r>
              <w:rPr>
                <w:rFonts w:ascii="Arial" w:hAnsi="Arial" w:cs="Arial"/>
                <w:kern w:val="0"/>
                <w:sz w:val="18"/>
                <w:szCs w:val="18"/>
              </w:rPr>
              <w:t>evel</w:t>
            </w:r>
          </w:p>
        </w:tc>
        <w:tc>
          <w:tcPr>
            <w:tcW w:w="7155" w:type="dxa"/>
            <w:gridSpan w:val="3"/>
            <w:shd w:val="clear" w:color="auto" w:fill="auto"/>
            <w:vAlign w:val="center"/>
          </w:tcPr>
          <w:p w14:paraId="6096DF0A">
            <w:pPr>
              <w:widowControl/>
              <w:jc w:val="left"/>
              <w:rPr>
                <w:rFonts w:ascii="Arial" w:hAnsi="Arial" w:cs="Arial"/>
                <w:kern w:val="0"/>
                <w:sz w:val="18"/>
                <w:szCs w:val="18"/>
              </w:rPr>
            </w:pPr>
            <w:r>
              <w:rPr>
                <w:rFonts w:ascii="Arial" w:hAnsi="Arial" w:cs="Arial"/>
                <w:kern w:val="0"/>
                <w:sz w:val="18"/>
                <w:szCs w:val="18"/>
              </w:rPr>
              <w:t>Port lightning protection：4KV 8/20us；</w:t>
            </w:r>
          </w:p>
          <w:p w14:paraId="44BB970C">
            <w:pPr>
              <w:widowControl/>
              <w:jc w:val="left"/>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rotection </w:t>
            </w:r>
            <w:r>
              <w:rPr>
                <w:rFonts w:hint="eastAsia" w:ascii="Arial" w:hAnsi="Arial" w:cs="Arial"/>
                <w:kern w:val="0"/>
                <w:sz w:val="18"/>
                <w:szCs w:val="18"/>
              </w:rPr>
              <w:t>L</w:t>
            </w:r>
            <w:r>
              <w:rPr>
                <w:rFonts w:ascii="Arial" w:hAnsi="Arial" w:cs="Arial"/>
                <w:kern w:val="0"/>
                <w:sz w:val="18"/>
                <w:szCs w:val="18"/>
              </w:rPr>
              <w:t>evel：IP30</w:t>
            </w:r>
          </w:p>
        </w:tc>
      </w:tr>
      <w:tr w14:paraId="2B01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CECB8B2">
            <w:pPr>
              <w:widowControl/>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 xml:space="preserve">afety </w:t>
            </w:r>
            <w:r>
              <w:rPr>
                <w:rFonts w:hint="eastAsia" w:ascii="Arial" w:hAnsi="Arial" w:cs="Arial"/>
                <w:kern w:val="0"/>
                <w:sz w:val="18"/>
                <w:szCs w:val="18"/>
              </w:rPr>
              <w:t>C</w:t>
            </w:r>
            <w:r>
              <w:rPr>
                <w:rFonts w:ascii="Arial" w:hAnsi="Arial" w:cs="Arial"/>
                <w:kern w:val="0"/>
                <w:sz w:val="18"/>
                <w:szCs w:val="18"/>
              </w:rPr>
              <w:t>ertification</w:t>
            </w:r>
          </w:p>
        </w:tc>
        <w:tc>
          <w:tcPr>
            <w:tcW w:w="7155" w:type="dxa"/>
            <w:gridSpan w:val="3"/>
            <w:shd w:val="clear" w:color="auto" w:fill="auto"/>
            <w:vAlign w:val="center"/>
          </w:tcPr>
          <w:p w14:paraId="15F51DE6">
            <w:pPr>
              <w:widowControl/>
              <w:jc w:val="left"/>
              <w:rPr>
                <w:rFonts w:ascii="宋体" w:hAnsi="宋体" w:cs="宋体"/>
                <w:kern w:val="0"/>
                <w:sz w:val="18"/>
                <w:szCs w:val="18"/>
              </w:rPr>
            </w:pPr>
            <w:r>
              <w:rPr>
                <w:rFonts w:ascii="Arial" w:hAnsi="Arial" w:cs="Arial"/>
                <w:kern w:val="0"/>
                <w:sz w:val="18"/>
                <w:szCs w:val="18"/>
              </w:rPr>
              <w:t>CE,FCC,RoHS</w:t>
            </w:r>
          </w:p>
        </w:tc>
      </w:tr>
      <w:tr w14:paraId="2574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16F18D5">
            <w:pPr>
              <w:widowControl/>
              <w:rPr>
                <w:rFonts w:ascii="宋体" w:hAnsi="宋体" w:cs="宋体"/>
                <w:kern w:val="0"/>
                <w:sz w:val="18"/>
                <w:szCs w:val="18"/>
              </w:rPr>
            </w:pPr>
            <w:r>
              <w:rPr>
                <w:rFonts w:hint="eastAsia" w:ascii="Arial" w:hAnsi="Arial" w:cs="Arial"/>
                <w:kern w:val="0"/>
                <w:sz w:val="18"/>
                <w:szCs w:val="18"/>
              </w:rPr>
              <w:t>W</w:t>
            </w:r>
            <w:r>
              <w:rPr>
                <w:rFonts w:ascii="Arial" w:hAnsi="Arial" w:cs="Arial"/>
                <w:kern w:val="0"/>
                <w:sz w:val="18"/>
                <w:szCs w:val="18"/>
              </w:rPr>
              <w:t xml:space="preserve">arranty </w:t>
            </w:r>
            <w:r>
              <w:rPr>
                <w:rFonts w:hint="eastAsia" w:ascii="Arial" w:hAnsi="Arial" w:cs="Arial"/>
                <w:kern w:val="0"/>
                <w:sz w:val="18"/>
                <w:szCs w:val="18"/>
              </w:rPr>
              <w:t>P</w:t>
            </w:r>
            <w:r>
              <w:rPr>
                <w:rFonts w:ascii="Arial" w:hAnsi="Arial" w:cs="Arial"/>
                <w:kern w:val="0"/>
                <w:sz w:val="18"/>
                <w:szCs w:val="18"/>
              </w:rPr>
              <w:t>eriod</w:t>
            </w:r>
          </w:p>
        </w:tc>
        <w:tc>
          <w:tcPr>
            <w:tcW w:w="7155" w:type="dxa"/>
            <w:gridSpan w:val="3"/>
            <w:shd w:val="clear" w:color="auto" w:fill="auto"/>
            <w:vAlign w:val="center"/>
          </w:tcPr>
          <w:p w14:paraId="32DFC551">
            <w:pPr>
              <w:widowControl/>
              <w:jc w:val="left"/>
              <w:rPr>
                <w:rFonts w:ascii="宋体" w:hAnsi="宋体" w:cs="宋体"/>
                <w:kern w:val="0"/>
                <w:sz w:val="18"/>
                <w:szCs w:val="18"/>
              </w:rPr>
            </w:pPr>
            <w:r>
              <w:rPr>
                <w:rFonts w:ascii="Arial" w:hAnsi="Arial" w:cs="Arial"/>
                <w:kern w:val="0"/>
                <w:sz w:val="18"/>
                <w:szCs w:val="18"/>
              </w:rPr>
              <w:t>3 years</w:t>
            </w:r>
          </w:p>
        </w:tc>
      </w:tr>
    </w:tbl>
    <w:p w14:paraId="7C4CE318"/>
    <w:p w14:paraId="7C50EA3F">
      <w:r>
        <w:rPr>
          <w:rFonts w:hint="eastAsia" w:ascii="黑体" w:hAnsi="黑体" w:eastAsia="黑体" w:cs="黑体"/>
          <w:b/>
          <w:color w:val="4472C4" w:themeColor="accent5"/>
          <w:sz w:val="32"/>
          <w:szCs w:val="32"/>
          <w14:textFill>
            <w14:solidFill>
              <w14:schemeClr w14:val="accent5"/>
            </w14:solidFill>
          </w14:textFill>
        </w:rPr>
        <w:t>【Product Dimension】</w:t>
      </w:r>
    </w:p>
    <w:p w14:paraId="74D6AC7A"/>
    <w:p w14:paraId="6C0C653B"/>
    <w:p w14:paraId="4B2681AB"/>
    <w:p w14:paraId="02B9CA38"/>
    <w:p w14:paraId="7D07970A"/>
    <w:p w14:paraId="671469FC"/>
    <w:p w14:paraId="22EEA8C3"/>
    <w:p w14:paraId="09719A3A"/>
    <w:p w14:paraId="27AE681D"/>
    <w:p w14:paraId="4B80059A"/>
    <w:p w14:paraId="462F1DDD">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Packing List</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7FC6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7C6204CF">
            <w:pPr>
              <w:widowControl/>
              <w:jc w:val="center"/>
              <w:rPr>
                <w:rFonts w:ascii="Arial" w:hAnsi="Arial" w:cs="Arial"/>
                <w:b/>
                <w:kern w:val="0"/>
                <w:szCs w:val="21"/>
              </w:rPr>
            </w:pPr>
            <w:r>
              <w:rPr>
                <w:rFonts w:ascii="Arial" w:hAnsi="Arial" w:cs="Arial"/>
                <w:b/>
                <w:kern w:val="0"/>
                <w:szCs w:val="21"/>
              </w:rPr>
              <w:t>Packing List</w:t>
            </w:r>
          </w:p>
        </w:tc>
        <w:tc>
          <w:tcPr>
            <w:tcW w:w="5311" w:type="dxa"/>
            <w:shd w:val="clear" w:color="auto" w:fill="DEEBF6" w:themeFill="accent1" w:themeFillTint="32"/>
            <w:vAlign w:val="center"/>
          </w:tcPr>
          <w:p w14:paraId="7C8B376E">
            <w:pPr>
              <w:widowControl/>
              <w:jc w:val="center"/>
              <w:rPr>
                <w:rFonts w:ascii="Arial" w:hAnsi="Arial" w:cs="Arial"/>
                <w:b/>
                <w:kern w:val="0"/>
                <w:szCs w:val="21"/>
              </w:rPr>
            </w:pPr>
            <w:r>
              <w:rPr>
                <w:rFonts w:ascii="Arial" w:hAnsi="Arial" w:cs="Arial"/>
                <w:b/>
                <w:kern w:val="0"/>
                <w:szCs w:val="21"/>
              </w:rPr>
              <w:t xml:space="preserve">Item Name </w:t>
            </w:r>
          </w:p>
        </w:tc>
        <w:tc>
          <w:tcPr>
            <w:tcW w:w="735" w:type="dxa"/>
            <w:shd w:val="clear" w:color="auto" w:fill="DEEBF6" w:themeFill="accent1" w:themeFillTint="32"/>
            <w:vAlign w:val="center"/>
          </w:tcPr>
          <w:p w14:paraId="1D567D5A">
            <w:pPr>
              <w:widowControl/>
              <w:jc w:val="center"/>
              <w:rPr>
                <w:rFonts w:ascii="黑体" w:hAnsi="黑体" w:eastAsia="黑体" w:cs="黑体"/>
                <w:b/>
                <w:sz w:val="18"/>
                <w:szCs w:val="18"/>
              </w:rPr>
            </w:pPr>
            <w:r>
              <w:rPr>
                <w:rFonts w:hint="eastAsia" w:ascii="Arial" w:hAnsi="Arial" w:cs="Arial"/>
                <w:b/>
                <w:kern w:val="0"/>
                <w:szCs w:val="21"/>
              </w:rPr>
              <w:t>Q</w:t>
            </w:r>
            <w:r>
              <w:rPr>
                <w:rFonts w:ascii="Arial" w:hAnsi="Arial" w:cs="Arial"/>
                <w:b/>
                <w:kern w:val="0"/>
                <w:szCs w:val="21"/>
              </w:rPr>
              <w:t>uantit</w:t>
            </w:r>
            <w:r>
              <w:rPr>
                <w:rFonts w:hint="eastAsia" w:ascii="Arial" w:hAnsi="Arial" w:cs="Arial"/>
                <w:b/>
                <w:kern w:val="0"/>
                <w:szCs w:val="21"/>
              </w:rPr>
              <w:t>y</w:t>
            </w:r>
          </w:p>
        </w:tc>
        <w:tc>
          <w:tcPr>
            <w:tcW w:w="757" w:type="dxa"/>
            <w:shd w:val="clear" w:color="auto" w:fill="DEEBF6" w:themeFill="accent1" w:themeFillTint="32"/>
            <w:vAlign w:val="center"/>
          </w:tcPr>
          <w:p w14:paraId="248D9964">
            <w:pPr>
              <w:widowControl/>
              <w:jc w:val="center"/>
              <w:rPr>
                <w:rFonts w:ascii="黑体" w:hAnsi="黑体" w:eastAsia="黑体" w:cs="黑体"/>
                <w:b/>
                <w:sz w:val="18"/>
                <w:szCs w:val="18"/>
              </w:rPr>
            </w:pPr>
            <w:r>
              <w:rPr>
                <w:rFonts w:hint="eastAsia" w:ascii="Arial" w:hAnsi="Arial" w:cs="Arial"/>
                <w:b/>
                <w:kern w:val="0"/>
                <w:szCs w:val="21"/>
              </w:rPr>
              <w:t>U</w:t>
            </w:r>
            <w:r>
              <w:rPr>
                <w:rFonts w:ascii="Arial" w:hAnsi="Arial" w:cs="Arial"/>
                <w:b/>
                <w:kern w:val="0"/>
                <w:szCs w:val="21"/>
              </w:rPr>
              <w:t>nit</w:t>
            </w:r>
          </w:p>
        </w:tc>
      </w:tr>
      <w:tr w14:paraId="4AA9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4CB66CAD">
            <w:pPr>
              <w:widowControl/>
              <w:jc w:val="left"/>
              <w:rPr>
                <w:rFonts w:ascii="Arial" w:hAnsi="Arial" w:eastAsia="Segoe UI" w:cs="Arial"/>
                <w:color w:val="2A2B2E"/>
                <w:szCs w:val="21"/>
                <w:shd w:val="clear" w:color="auto" w:fill="FFFFFF"/>
              </w:rPr>
            </w:pPr>
          </w:p>
        </w:tc>
        <w:tc>
          <w:tcPr>
            <w:tcW w:w="5311" w:type="dxa"/>
            <w:vAlign w:val="center"/>
          </w:tcPr>
          <w:p w14:paraId="0AFBDC43">
            <w:pPr>
              <w:widowControl/>
              <w:jc w:val="left"/>
              <w:rPr>
                <w:rFonts w:ascii="Arial" w:hAnsi="Arial" w:eastAsia="Segoe UI" w:cs="Arial"/>
                <w:color w:val="2A2B2E"/>
                <w:szCs w:val="21"/>
                <w:shd w:val="clear" w:color="auto" w:fill="FFFFFF"/>
              </w:rPr>
            </w:pPr>
            <w:r>
              <w:rPr>
                <w:rFonts w:ascii="Arial" w:hAnsi="Arial" w:eastAsia="Segoe UI" w:cs="Arial"/>
                <w:color w:val="2A2B2E"/>
                <w:szCs w:val="21"/>
                <w:shd w:val="clear" w:color="auto" w:fill="FFFFFF"/>
              </w:rPr>
              <w:t>16+2+1F Full Gigabit Smart POE Switch</w:t>
            </w:r>
          </w:p>
        </w:tc>
        <w:tc>
          <w:tcPr>
            <w:tcW w:w="735" w:type="dxa"/>
            <w:vAlign w:val="center"/>
          </w:tcPr>
          <w:p w14:paraId="56CAC06E">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6254D609">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set</w:t>
            </w:r>
          </w:p>
        </w:tc>
      </w:tr>
      <w:tr w14:paraId="1497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4A9609B0">
            <w:pPr>
              <w:jc w:val="left"/>
              <w:rPr>
                <w:rFonts w:ascii="黑体" w:hAnsi="黑体" w:eastAsia="黑体" w:cs="黑体"/>
                <w:b/>
                <w:sz w:val="32"/>
                <w:szCs w:val="32"/>
              </w:rPr>
            </w:pPr>
          </w:p>
        </w:tc>
        <w:tc>
          <w:tcPr>
            <w:tcW w:w="5311" w:type="dxa"/>
            <w:vAlign w:val="center"/>
          </w:tcPr>
          <w:p w14:paraId="5B7FF098">
            <w:pPr>
              <w:widowControl/>
              <w:jc w:val="left"/>
              <w:rPr>
                <w:rFonts w:ascii="黑体" w:hAnsi="黑体" w:eastAsia="黑体" w:cs="黑体"/>
                <w:b/>
                <w:sz w:val="18"/>
                <w:szCs w:val="18"/>
              </w:rPr>
            </w:pPr>
            <w:r>
              <w:rPr>
                <w:rFonts w:ascii="Arial" w:hAnsi="Arial" w:eastAsia="Segoe UI" w:cs="Arial"/>
                <w:color w:val="2A2B2E"/>
                <w:szCs w:val="21"/>
                <w:shd w:val="clear" w:color="auto" w:fill="FFFFFF"/>
              </w:rPr>
              <w:t>AC Power Cord</w:t>
            </w:r>
          </w:p>
        </w:tc>
        <w:tc>
          <w:tcPr>
            <w:tcW w:w="735" w:type="dxa"/>
            <w:vAlign w:val="center"/>
          </w:tcPr>
          <w:p w14:paraId="08212901">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2877B847">
            <w:pPr>
              <w:widowControl/>
              <w:jc w:val="center"/>
              <w:rPr>
                <w:rFonts w:ascii="黑体" w:hAnsi="黑体" w:eastAsia="黑体" w:cs="黑体"/>
                <w:b/>
                <w:sz w:val="18"/>
                <w:szCs w:val="18"/>
              </w:rPr>
            </w:pPr>
            <w:r>
              <w:rPr>
                <w:rFonts w:hint="eastAsia" w:ascii="Arial" w:hAnsi="Arial" w:eastAsia="Segoe UI" w:cs="Arial"/>
                <w:color w:val="2A2B2E"/>
                <w:szCs w:val="21"/>
                <w:shd w:val="clear" w:color="auto" w:fill="FFFFFF"/>
              </w:rPr>
              <w:t>p</w:t>
            </w:r>
            <w:r>
              <w:rPr>
                <w:rFonts w:ascii="Arial" w:hAnsi="Arial" w:eastAsia="Segoe UI" w:cs="Arial"/>
                <w:color w:val="2A2B2E"/>
                <w:szCs w:val="21"/>
                <w:shd w:val="clear" w:color="auto" w:fill="FFFFFF"/>
              </w:rPr>
              <w:t>iece</w:t>
            </w:r>
          </w:p>
        </w:tc>
      </w:tr>
      <w:tr w14:paraId="4873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2C4ED34D">
            <w:pPr>
              <w:widowControl/>
              <w:jc w:val="left"/>
              <w:rPr>
                <w:rFonts w:ascii="黑体" w:hAnsi="黑体" w:eastAsia="黑体" w:cs="黑体"/>
                <w:b/>
                <w:sz w:val="32"/>
                <w:szCs w:val="32"/>
              </w:rPr>
            </w:pPr>
          </w:p>
        </w:tc>
        <w:tc>
          <w:tcPr>
            <w:tcW w:w="5311" w:type="dxa"/>
            <w:vAlign w:val="center"/>
          </w:tcPr>
          <w:p w14:paraId="2C1CD4EE">
            <w:pPr>
              <w:widowControl/>
              <w:jc w:val="left"/>
              <w:rPr>
                <w:rFonts w:ascii="黑体" w:hAnsi="黑体" w:eastAsia="黑体" w:cs="黑体"/>
                <w:b/>
                <w:sz w:val="18"/>
                <w:szCs w:val="18"/>
              </w:rPr>
            </w:pPr>
            <w:r>
              <w:rPr>
                <w:rFonts w:ascii="Arial" w:hAnsi="Arial" w:eastAsia="Segoe UI" w:cs="Arial"/>
                <w:color w:val="2A2B2E"/>
                <w:szCs w:val="21"/>
                <w:shd w:val="clear" w:color="auto" w:fill="FFFFFF"/>
              </w:rPr>
              <w:t>Quick start guide</w:t>
            </w:r>
          </w:p>
        </w:tc>
        <w:tc>
          <w:tcPr>
            <w:tcW w:w="735" w:type="dxa"/>
            <w:vAlign w:val="center"/>
          </w:tcPr>
          <w:p w14:paraId="2A131FFF">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2E154D77">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r w14:paraId="75BA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6EFEEE3E">
            <w:pPr>
              <w:widowControl/>
              <w:jc w:val="left"/>
              <w:rPr>
                <w:rFonts w:ascii="黑体" w:hAnsi="黑体" w:eastAsia="黑体" w:cs="黑体"/>
                <w:b/>
                <w:sz w:val="32"/>
                <w:szCs w:val="32"/>
              </w:rPr>
            </w:pPr>
          </w:p>
        </w:tc>
        <w:tc>
          <w:tcPr>
            <w:tcW w:w="5311" w:type="dxa"/>
            <w:vAlign w:val="center"/>
          </w:tcPr>
          <w:p w14:paraId="78FFC1F6">
            <w:pPr>
              <w:widowControl/>
              <w:jc w:val="left"/>
              <w:rPr>
                <w:rFonts w:ascii="黑体" w:hAnsi="黑体" w:eastAsia="黑体" w:cs="黑体"/>
                <w:b/>
                <w:sz w:val="18"/>
                <w:szCs w:val="18"/>
              </w:rPr>
            </w:pPr>
            <w:r>
              <w:rPr>
                <w:rFonts w:ascii="Arial" w:hAnsi="Arial" w:eastAsia="Segoe UI" w:cs="Arial"/>
                <w:color w:val="2A2B2E"/>
                <w:szCs w:val="21"/>
                <w:shd w:val="clear" w:color="auto" w:fill="FFFFFF"/>
              </w:rPr>
              <w:t>Warranty Card and Certificate of Conformity</w:t>
            </w:r>
          </w:p>
        </w:tc>
        <w:tc>
          <w:tcPr>
            <w:tcW w:w="735" w:type="dxa"/>
            <w:vAlign w:val="center"/>
          </w:tcPr>
          <w:p w14:paraId="5F14C284">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66B5ABCB">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bl>
    <w:p w14:paraId="118AAE92">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6BA487E7">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Ordering Information</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5144"/>
        <w:gridCol w:w="1644"/>
      </w:tblGrid>
      <w:tr w14:paraId="310C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shd w:val="clear" w:color="auto" w:fill="DEEBF6" w:themeFill="accent1" w:themeFillTint="32"/>
            <w:vAlign w:val="center"/>
          </w:tcPr>
          <w:p w14:paraId="0B719221">
            <w:pPr>
              <w:widowControl/>
              <w:jc w:val="center"/>
              <w:textAlignment w:val="center"/>
              <w:rPr>
                <w:rFonts w:ascii="Arial" w:hAnsi="Arial" w:cs="Arial"/>
                <w:b/>
                <w:kern w:val="0"/>
                <w:szCs w:val="21"/>
              </w:rPr>
            </w:pPr>
            <w:r>
              <w:rPr>
                <w:rFonts w:ascii="Arial" w:hAnsi="Arial" w:cs="Arial"/>
                <w:b/>
                <w:kern w:val="0"/>
                <w:szCs w:val="21"/>
              </w:rPr>
              <w:t xml:space="preserve">Equipment </w:t>
            </w:r>
            <w:r>
              <w:rPr>
                <w:rFonts w:hint="eastAsia" w:ascii="Arial" w:hAnsi="Arial" w:cs="Arial"/>
                <w:b/>
                <w:kern w:val="0"/>
                <w:szCs w:val="21"/>
              </w:rPr>
              <w:t>N</w:t>
            </w:r>
            <w:r>
              <w:rPr>
                <w:rFonts w:ascii="Arial" w:hAnsi="Arial" w:cs="Arial"/>
                <w:b/>
                <w:kern w:val="0"/>
                <w:szCs w:val="21"/>
              </w:rPr>
              <w:t>ame</w:t>
            </w:r>
          </w:p>
        </w:tc>
        <w:tc>
          <w:tcPr>
            <w:tcW w:w="5144" w:type="dxa"/>
            <w:shd w:val="clear" w:color="auto" w:fill="DEEBF6" w:themeFill="accent1" w:themeFillTint="32"/>
            <w:vAlign w:val="center"/>
          </w:tcPr>
          <w:p w14:paraId="07B18225">
            <w:pPr>
              <w:widowControl/>
              <w:jc w:val="center"/>
              <w:rPr>
                <w:rFonts w:ascii="Arial" w:hAnsi="Arial" w:cs="Arial"/>
                <w:b/>
                <w:kern w:val="0"/>
                <w:szCs w:val="21"/>
              </w:rPr>
            </w:pPr>
            <w:r>
              <w:rPr>
                <w:rFonts w:ascii="Arial" w:hAnsi="Arial" w:cs="Arial"/>
                <w:b/>
                <w:kern w:val="0"/>
                <w:szCs w:val="21"/>
              </w:rPr>
              <w:t>Equipment Information</w:t>
            </w:r>
          </w:p>
        </w:tc>
        <w:tc>
          <w:tcPr>
            <w:tcW w:w="1644" w:type="dxa"/>
            <w:shd w:val="clear" w:color="auto" w:fill="DEEBF6" w:themeFill="accent1" w:themeFillTint="32"/>
            <w:vAlign w:val="center"/>
          </w:tcPr>
          <w:p w14:paraId="46284986">
            <w:pPr>
              <w:widowControl/>
              <w:jc w:val="center"/>
              <w:rPr>
                <w:rFonts w:ascii="Arial" w:hAnsi="Arial" w:cs="Arial"/>
                <w:b/>
                <w:kern w:val="0"/>
                <w:szCs w:val="21"/>
              </w:rPr>
            </w:pPr>
            <w:r>
              <w:rPr>
                <w:rFonts w:ascii="Arial" w:hAnsi="Arial" w:cs="Arial"/>
                <w:b/>
                <w:kern w:val="0"/>
                <w:szCs w:val="21"/>
              </w:rPr>
              <w:t xml:space="preserve">Standard </w:t>
            </w:r>
            <w:r>
              <w:rPr>
                <w:rFonts w:hint="eastAsia" w:ascii="Arial" w:hAnsi="Arial" w:cs="Arial"/>
                <w:b/>
                <w:kern w:val="0"/>
                <w:szCs w:val="21"/>
              </w:rPr>
              <w:t>P</w:t>
            </w:r>
            <w:r>
              <w:rPr>
                <w:rFonts w:ascii="Arial" w:hAnsi="Arial" w:cs="Arial"/>
                <w:b/>
                <w:kern w:val="0"/>
                <w:szCs w:val="21"/>
              </w:rPr>
              <w:t xml:space="preserve">ower </w:t>
            </w:r>
            <w:r>
              <w:rPr>
                <w:rFonts w:hint="eastAsia" w:ascii="Arial" w:hAnsi="Arial" w:cs="Arial"/>
                <w:b/>
                <w:kern w:val="0"/>
                <w:szCs w:val="21"/>
              </w:rPr>
              <w:t>S</w:t>
            </w:r>
            <w:r>
              <w:rPr>
                <w:rFonts w:ascii="Arial" w:hAnsi="Arial" w:cs="Arial"/>
                <w:b/>
                <w:kern w:val="0"/>
                <w:szCs w:val="21"/>
              </w:rPr>
              <w:t>upply</w:t>
            </w:r>
          </w:p>
        </w:tc>
      </w:tr>
      <w:tr w14:paraId="62E9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shd w:val="clear" w:color="auto" w:fill="DEEBF6" w:themeFill="accent1" w:themeFillTint="32"/>
            <w:vAlign w:val="center"/>
          </w:tcPr>
          <w:p w14:paraId="1B969F60">
            <w:pPr>
              <w:widowControl/>
              <w:jc w:val="center"/>
              <w:textAlignment w:val="center"/>
              <w:rPr>
                <w:rFonts w:ascii="黑体" w:hAnsi="黑体" w:eastAsia="黑体" w:cs="黑体"/>
                <w:b/>
                <w:sz w:val="22"/>
                <w:szCs w:val="22"/>
              </w:rPr>
            </w:pPr>
            <w:r>
              <w:rPr>
                <w:rFonts w:hint="eastAsia" w:ascii="Arial" w:hAnsi="Arial" w:cs="Arial"/>
                <w:b/>
                <w:kern w:val="0"/>
                <w:szCs w:val="21"/>
                <w:lang w:val="en-US" w:eastAsia="zh-CN"/>
              </w:rPr>
              <w:t>MWS-SG1621Q</w:t>
            </w:r>
          </w:p>
        </w:tc>
        <w:tc>
          <w:tcPr>
            <w:tcW w:w="5144" w:type="dxa"/>
            <w:vAlign w:val="center"/>
          </w:tcPr>
          <w:p w14:paraId="047E8781">
            <w:pPr>
              <w:widowControl/>
              <w:jc w:val="left"/>
              <w:rPr>
                <w:rFonts w:ascii="黑体" w:hAnsi="黑体" w:eastAsia="黑体" w:cs="黑体"/>
                <w:b/>
                <w:szCs w:val="21"/>
              </w:rPr>
            </w:pPr>
            <w:r>
              <w:rPr>
                <w:rFonts w:hint="eastAsia" w:ascii="Arial" w:hAnsi="Arial" w:eastAsia="Segoe UI" w:cs="Arial"/>
                <w:color w:val="2A2B2E"/>
                <w:szCs w:val="21"/>
                <w:shd w:val="clear" w:color="auto" w:fill="FFFFFF"/>
              </w:rPr>
              <w:t>Unmanaged 18 10/100/1000M network ports + 1 gigabit SFP optical port slot PoE switches, ports 1-16 support IEEE 802.3af/at international standards, support PoE watchdog automatic restart, support port VLAN isolation, support 10</w:t>
            </w:r>
            <w:r>
              <w:rPr>
                <w:rFonts w:hint="eastAsia" w:ascii="Arial" w:hAnsi="Arial" w:eastAsia="宋体" w:cs="Arial"/>
                <w:color w:val="2A2B2E"/>
                <w:szCs w:val="21"/>
                <w:shd w:val="clear" w:color="auto" w:fill="FFFFFF"/>
                <w:lang w:val="en-US" w:eastAsia="zh-CN"/>
              </w:rPr>
              <w:t>m</w:t>
            </w:r>
            <w:r>
              <w:rPr>
                <w:rFonts w:hint="eastAsia" w:ascii="Arial" w:hAnsi="Arial" w:eastAsia="Segoe UI" w:cs="Arial"/>
                <w:color w:val="2A2B2E"/>
                <w:szCs w:val="21"/>
                <w:shd w:val="clear" w:color="auto" w:fill="FFFFFF"/>
              </w:rPr>
              <w:t xml:space="preserve">/ 250m long-distance transmission, </w:t>
            </w:r>
            <w:r>
              <w:rPr>
                <w:rFonts w:hint="eastAsia" w:ascii="Arial" w:hAnsi="Arial" w:eastAsia="宋体" w:cs="Arial"/>
                <w:color w:val="2A2B2E"/>
                <w:szCs w:val="21"/>
                <w:shd w:val="clear" w:color="auto" w:fill="FFFFFF"/>
                <w:lang w:val="en-US" w:eastAsia="zh-CN"/>
              </w:rPr>
              <w:t>b</w:t>
            </w:r>
            <w:r>
              <w:rPr>
                <w:rFonts w:hint="eastAsia" w:ascii="Arial" w:hAnsi="Arial" w:eastAsia="Segoe UI" w:cs="Arial"/>
                <w:color w:val="2A2B2E"/>
                <w:szCs w:val="21"/>
                <w:shd w:val="clear" w:color="auto" w:fill="FFFFFF"/>
              </w:rPr>
              <w:t>uilt-in power supply for desktop and 1U rack mounting</w:t>
            </w:r>
          </w:p>
        </w:tc>
        <w:tc>
          <w:tcPr>
            <w:tcW w:w="1644" w:type="dxa"/>
            <w:vAlign w:val="center"/>
          </w:tcPr>
          <w:p w14:paraId="442131C3">
            <w:pPr>
              <w:widowControl/>
              <w:jc w:val="left"/>
              <w:rPr>
                <w:rFonts w:ascii="宋体" w:hAnsi="宋体" w:cs="宋体"/>
                <w:kern w:val="0"/>
                <w:sz w:val="18"/>
                <w:szCs w:val="18"/>
              </w:rPr>
            </w:pPr>
            <w:r>
              <w:rPr>
                <w:rFonts w:ascii="Arial" w:hAnsi="Arial" w:eastAsia="Segoe UI" w:cs="Arial"/>
                <w:color w:val="2A2B2E"/>
                <w:szCs w:val="21"/>
                <w:shd w:val="clear" w:color="auto" w:fill="FFFFFF"/>
              </w:rPr>
              <w:t>Input: AC100-240V Output: DC52V</w:t>
            </w:r>
          </w:p>
        </w:tc>
      </w:tr>
    </w:tbl>
    <w:p w14:paraId="6F21DBF9"/>
    <w:p w14:paraId="63618953">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【Option Information】</w:t>
      </w:r>
    </w:p>
    <w:tbl>
      <w:tblPr>
        <w:tblStyle w:val="5"/>
        <w:tblpPr w:leftFromText="180" w:rightFromText="180" w:vertAnchor="text" w:horzAnchor="page" w:tblpXSpec="center"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25DD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413" w:type="dxa"/>
            <w:shd w:val="clear" w:color="auto" w:fill="DEEBF6" w:themeFill="accent1" w:themeFillTint="32"/>
            <w:vAlign w:val="center"/>
          </w:tcPr>
          <w:p w14:paraId="495377CD">
            <w:pPr>
              <w:widowControl/>
              <w:jc w:val="center"/>
              <w:textAlignment w:val="center"/>
              <w:rPr>
                <w:rFonts w:ascii="Arial" w:hAnsi="Arial" w:cs="Arial"/>
                <w:b/>
                <w:kern w:val="0"/>
                <w:szCs w:val="21"/>
              </w:rPr>
            </w:pPr>
            <w:r>
              <w:rPr>
                <w:rFonts w:hint="eastAsia" w:ascii="Arial" w:hAnsi="Arial" w:cs="Arial"/>
                <w:b/>
                <w:kern w:val="0"/>
                <w:szCs w:val="21"/>
                <w:lang w:val="en-US" w:eastAsia="zh-CN"/>
              </w:rPr>
              <w:t>N</w:t>
            </w:r>
            <w:r>
              <w:rPr>
                <w:rFonts w:ascii="Arial" w:hAnsi="Arial" w:cs="Arial"/>
                <w:b/>
                <w:kern w:val="0"/>
                <w:szCs w:val="21"/>
              </w:rPr>
              <w:t>ame</w:t>
            </w:r>
          </w:p>
        </w:tc>
        <w:tc>
          <w:tcPr>
            <w:tcW w:w="2434" w:type="dxa"/>
            <w:shd w:val="clear" w:color="auto" w:fill="DEEBF6" w:themeFill="accent1" w:themeFillTint="32"/>
            <w:vAlign w:val="center"/>
          </w:tcPr>
          <w:p w14:paraId="6BA356DE">
            <w:pPr>
              <w:widowControl/>
              <w:jc w:val="center"/>
              <w:textAlignment w:val="center"/>
              <w:rPr>
                <w:rFonts w:ascii="Arial" w:hAnsi="Arial" w:cs="Arial"/>
                <w:b/>
                <w:kern w:val="0"/>
                <w:szCs w:val="21"/>
              </w:rPr>
            </w:pPr>
            <w:r>
              <w:rPr>
                <w:rFonts w:hint="eastAsia" w:ascii="Arial" w:hAnsi="Arial" w:cs="Arial"/>
                <w:b/>
                <w:kern w:val="0"/>
                <w:szCs w:val="21"/>
                <w:lang w:val="en-US" w:eastAsia="zh-CN"/>
              </w:rPr>
              <w:t>M</w:t>
            </w:r>
            <w:r>
              <w:rPr>
                <w:rFonts w:hint="eastAsia" w:ascii="Arial" w:hAnsi="Arial" w:cs="Arial"/>
                <w:b/>
                <w:kern w:val="0"/>
                <w:szCs w:val="21"/>
              </w:rPr>
              <w:t>odel number</w:t>
            </w:r>
          </w:p>
        </w:tc>
        <w:tc>
          <w:tcPr>
            <w:tcW w:w="3933" w:type="dxa"/>
            <w:shd w:val="clear" w:color="auto" w:fill="DEEBF6" w:themeFill="accent1" w:themeFillTint="32"/>
            <w:vAlign w:val="center"/>
          </w:tcPr>
          <w:p w14:paraId="253BB78E">
            <w:pPr>
              <w:widowControl/>
              <w:jc w:val="center"/>
              <w:textAlignment w:val="center"/>
              <w:rPr>
                <w:rFonts w:ascii="Arial" w:hAnsi="Arial" w:cs="Arial"/>
                <w:b/>
                <w:kern w:val="0"/>
                <w:szCs w:val="21"/>
              </w:rPr>
            </w:pPr>
            <w:r>
              <w:rPr>
                <w:rFonts w:hint="eastAsia" w:ascii="Arial" w:hAnsi="Arial" w:cs="Arial"/>
                <w:b/>
                <w:kern w:val="0"/>
                <w:szCs w:val="21"/>
                <w:lang w:val="en-US" w:eastAsia="zh-CN"/>
              </w:rPr>
              <w:t>D</w:t>
            </w:r>
            <w:r>
              <w:rPr>
                <w:rFonts w:hint="eastAsia" w:ascii="Arial" w:hAnsi="Arial" w:cs="Arial"/>
                <w:b/>
                <w:kern w:val="0"/>
                <w:szCs w:val="21"/>
              </w:rPr>
              <w:t>escriptions</w:t>
            </w:r>
          </w:p>
        </w:tc>
        <w:tc>
          <w:tcPr>
            <w:tcW w:w="742" w:type="dxa"/>
            <w:shd w:val="clear" w:color="auto" w:fill="DEEBF6" w:themeFill="accent1" w:themeFillTint="32"/>
            <w:vAlign w:val="center"/>
          </w:tcPr>
          <w:p w14:paraId="4557A46B">
            <w:pPr>
              <w:widowControl/>
              <w:jc w:val="center"/>
              <w:textAlignment w:val="center"/>
              <w:rPr>
                <w:rFonts w:ascii="Arial" w:hAnsi="Arial" w:cs="Arial"/>
                <w:b/>
                <w:kern w:val="0"/>
                <w:szCs w:val="21"/>
              </w:rPr>
            </w:pPr>
            <w:r>
              <w:rPr>
                <w:rFonts w:hint="eastAsia" w:ascii="Arial" w:hAnsi="Arial" w:cs="Arial"/>
                <w:b/>
                <w:kern w:val="0"/>
                <w:szCs w:val="21"/>
                <w:lang w:val="en-US" w:eastAsia="zh-CN"/>
              </w:rPr>
              <w:t>U</w:t>
            </w:r>
            <w:r>
              <w:rPr>
                <w:rFonts w:hint="eastAsia" w:ascii="Arial" w:hAnsi="Arial" w:cs="Arial"/>
                <w:b/>
                <w:kern w:val="0"/>
                <w:szCs w:val="21"/>
              </w:rPr>
              <w:t xml:space="preserve">nit </w:t>
            </w:r>
          </w:p>
        </w:tc>
      </w:tr>
      <w:tr w14:paraId="7EA7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7D145E48">
            <w:pPr>
              <w:widowControl/>
              <w:jc w:val="center"/>
              <w:textAlignment w:val="center"/>
              <w:rPr>
                <w:rFonts w:ascii="Arial" w:hAnsi="Arial" w:cs="Arial"/>
                <w:b/>
                <w:kern w:val="0"/>
                <w:szCs w:val="21"/>
              </w:rPr>
            </w:pPr>
            <w:r>
              <w:rPr>
                <w:rFonts w:hint="eastAsia" w:ascii="Arial" w:hAnsi="Arial" w:cs="Arial"/>
                <w:b/>
                <w:kern w:val="0"/>
                <w:szCs w:val="21"/>
              </w:rPr>
              <w:t>1.25 G</w:t>
            </w:r>
            <w:r>
              <w:rPr>
                <w:rFonts w:hint="eastAsia" w:ascii="Arial" w:hAnsi="Arial" w:cs="Arial"/>
                <w:b/>
                <w:kern w:val="0"/>
                <w:szCs w:val="21"/>
                <w:lang w:val="en-US" w:eastAsia="zh-CN"/>
              </w:rPr>
              <w:t xml:space="preserve"> </w:t>
            </w:r>
            <w:r>
              <w:rPr>
                <w:rFonts w:hint="eastAsia" w:ascii="Arial" w:hAnsi="Arial" w:cs="Arial"/>
                <w:b/>
                <w:kern w:val="0"/>
                <w:szCs w:val="21"/>
              </w:rPr>
              <w:t>optical module</w:t>
            </w:r>
          </w:p>
        </w:tc>
        <w:tc>
          <w:tcPr>
            <w:tcW w:w="2434" w:type="dxa"/>
            <w:vAlign w:val="center"/>
          </w:tcPr>
          <w:p w14:paraId="4B9DBE8E">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SFP-1.25G-SM1310/1550-SC</w:t>
            </w:r>
          </w:p>
        </w:tc>
        <w:tc>
          <w:tcPr>
            <w:tcW w:w="3933" w:type="dxa"/>
            <w:vAlign w:val="center"/>
          </w:tcPr>
          <w:p w14:paraId="16887109">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SC interface, transmission distance 3/20/40/60/80/100/120km optional, support for DDM function, support for hot-swap.</w:t>
            </w:r>
          </w:p>
        </w:tc>
        <w:tc>
          <w:tcPr>
            <w:tcW w:w="742" w:type="dxa"/>
            <w:vAlign w:val="center"/>
          </w:tcPr>
          <w:p w14:paraId="2979E828">
            <w:pPr>
              <w:widowControl/>
              <w:jc w:val="center"/>
              <w:rPr>
                <w:rFonts w:ascii="Arial" w:hAnsi="Arial" w:eastAsia="Segoe UI" w:cs="Arial"/>
                <w:color w:val="2A2B2E"/>
                <w:szCs w:val="21"/>
                <w:shd w:val="clear" w:color="auto" w:fill="FFFFFF"/>
              </w:rPr>
            </w:pPr>
            <w:bookmarkStart w:id="2" w:name="OLE_LINK3"/>
            <w:r>
              <w:rPr>
                <w:rFonts w:hint="eastAsia" w:ascii="Arial" w:hAnsi="Arial" w:eastAsia="Segoe UI" w:cs="Arial"/>
                <w:color w:val="2A2B2E"/>
                <w:szCs w:val="21"/>
                <w:shd w:val="clear" w:color="auto" w:fill="FFFFFF"/>
              </w:rPr>
              <w:t>pair</w:t>
            </w:r>
            <w:bookmarkEnd w:id="2"/>
          </w:p>
        </w:tc>
      </w:tr>
      <w:tr w14:paraId="631B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54A594CD">
            <w:pPr>
              <w:widowControl/>
              <w:jc w:val="center"/>
              <w:textAlignment w:val="center"/>
              <w:rPr>
                <w:rFonts w:eastAsia="宋体" w:cs="Arial"/>
                <w:b/>
                <w:bCs/>
                <w:color w:val="000000"/>
                <w:kern w:val="0"/>
                <w:sz w:val="18"/>
                <w:szCs w:val="18"/>
                <w:lang w:bidi="ar"/>
              </w:rPr>
            </w:pPr>
          </w:p>
        </w:tc>
        <w:tc>
          <w:tcPr>
            <w:tcW w:w="2434" w:type="dxa"/>
            <w:vAlign w:val="center"/>
          </w:tcPr>
          <w:p w14:paraId="504FC2CB">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SFP-1.25G-SM1310/1550-LC</w:t>
            </w:r>
          </w:p>
        </w:tc>
        <w:tc>
          <w:tcPr>
            <w:tcW w:w="3933" w:type="dxa"/>
            <w:vAlign w:val="center"/>
          </w:tcPr>
          <w:p w14:paraId="128E4530">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LC interface, transmission distance 3/20/40/60/80/100/120km optional, support DDM function, support hot-swap.</w:t>
            </w:r>
          </w:p>
        </w:tc>
        <w:tc>
          <w:tcPr>
            <w:tcW w:w="742" w:type="dxa"/>
            <w:vAlign w:val="center"/>
          </w:tcPr>
          <w:p w14:paraId="231313A7">
            <w:pPr>
              <w:widowControl/>
              <w:jc w:val="center"/>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pair</w:t>
            </w:r>
          </w:p>
        </w:tc>
      </w:tr>
      <w:tr w14:paraId="2769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142E37C2">
            <w:pPr>
              <w:widowControl/>
              <w:jc w:val="center"/>
              <w:textAlignment w:val="center"/>
              <w:rPr>
                <w:rFonts w:eastAsia="宋体" w:cs="Arial"/>
                <w:b/>
                <w:bCs/>
                <w:color w:val="000000"/>
                <w:kern w:val="0"/>
                <w:sz w:val="18"/>
                <w:szCs w:val="18"/>
                <w:lang w:bidi="ar"/>
              </w:rPr>
            </w:pPr>
            <w:bookmarkStart w:id="3" w:name="OLE_LINK4" w:colFirst="3" w:colLast="3"/>
          </w:p>
        </w:tc>
        <w:tc>
          <w:tcPr>
            <w:tcW w:w="2434" w:type="dxa"/>
            <w:vAlign w:val="center"/>
          </w:tcPr>
          <w:p w14:paraId="0F0F84CA">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SFP-1.25G-LX-SM1310</w:t>
            </w:r>
          </w:p>
        </w:tc>
        <w:tc>
          <w:tcPr>
            <w:tcW w:w="3933" w:type="dxa"/>
            <w:vAlign w:val="center"/>
          </w:tcPr>
          <w:p w14:paraId="491CCBD9">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dual-fibre LC interface, transmission distance 3/20/40/60/80/100/120km optional, support for DDM function, support for hot-swap.</w:t>
            </w:r>
          </w:p>
        </w:tc>
        <w:tc>
          <w:tcPr>
            <w:tcW w:w="742" w:type="dxa"/>
            <w:vAlign w:val="center"/>
          </w:tcPr>
          <w:p w14:paraId="5E852A69">
            <w:pPr>
              <w:widowControl/>
              <w:jc w:val="center"/>
              <w:rPr>
                <w:rFonts w:ascii="Arial" w:hAnsi="Arial" w:eastAsia="Segoe UI" w:cs="Arial"/>
                <w:color w:val="2A2B2E"/>
                <w:szCs w:val="21"/>
                <w:shd w:val="clear" w:color="auto" w:fill="FFFFFF"/>
              </w:rPr>
            </w:pPr>
            <w:bookmarkStart w:id="4" w:name="OLE_LINK5"/>
            <w:r>
              <w:rPr>
                <w:rFonts w:hint="eastAsia" w:ascii="Arial" w:hAnsi="Arial" w:eastAsia="Segoe UI" w:cs="Arial"/>
                <w:color w:val="2A2B2E"/>
                <w:szCs w:val="21"/>
                <w:shd w:val="clear" w:color="auto" w:fill="FFFFFF"/>
              </w:rPr>
              <w:t>piece</w:t>
            </w:r>
            <w:bookmarkEnd w:id="4"/>
          </w:p>
        </w:tc>
      </w:tr>
      <w:bookmarkEnd w:id="3"/>
      <w:tr w14:paraId="1B6C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21FCF959">
            <w:pPr>
              <w:widowControl/>
              <w:jc w:val="center"/>
              <w:textAlignment w:val="center"/>
              <w:rPr>
                <w:rFonts w:eastAsia="宋体" w:cs="Arial"/>
                <w:b/>
                <w:bCs/>
                <w:color w:val="000000"/>
                <w:kern w:val="0"/>
                <w:sz w:val="18"/>
                <w:szCs w:val="18"/>
                <w:lang w:bidi="ar"/>
              </w:rPr>
            </w:pPr>
          </w:p>
        </w:tc>
        <w:tc>
          <w:tcPr>
            <w:tcW w:w="2434" w:type="dxa"/>
            <w:vAlign w:val="center"/>
          </w:tcPr>
          <w:p w14:paraId="241059B9">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SFP-1.25G-SX-MM850</w:t>
            </w:r>
          </w:p>
        </w:tc>
        <w:tc>
          <w:tcPr>
            <w:tcW w:w="3933" w:type="dxa"/>
            <w:vAlign w:val="center"/>
          </w:tcPr>
          <w:p w14:paraId="52B530C5">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multi-mode dual-fibre LC interface, transmission distance 550M, support DDM function, support hot-swap.</w:t>
            </w:r>
          </w:p>
        </w:tc>
        <w:tc>
          <w:tcPr>
            <w:tcW w:w="742" w:type="dxa"/>
            <w:vAlign w:val="center"/>
          </w:tcPr>
          <w:p w14:paraId="3377E192">
            <w:pPr>
              <w:widowControl/>
              <w:jc w:val="center"/>
              <w:rPr>
                <w:rFonts w:hint="eastAsia"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piece</w:t>
            </w:r>
          </w:p>
        </w:tc>
      </w:tr>
      <w:tr w14:paraId="7B67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2DEEB6C9">
            <w:pPr>
              <w:widowControl/>
              <w:jc w:val="center"/>
              <w:textAlignment w:val="center"/>
              <w:rPr>
                <w:rFonts w:eastAsia="宋体" w:cs="Arial"/>
                <w:b/>
                <w:bCs/>
                <w:color w:val="000000"/>
                <w:kern w:val="0"/>
                <w:sz w:val="18"/>
                <w:szCs w:val="18"/>
                <w:lang w:bidi="ar"/>
              </w:rPr>
            </w:pPr>
            <w:r>
              <w:rPr>
                <w:rFonts w:hint="eastAsia" w:eastAsia="宋体" w:cs="Arial"/>
                <w:b/>
                <w:bCs/>
                <w:color w:val="000000"/>
                <w:kern w:val="0"/>
                <w:sz w:val="18"/>
                <w:szCs w:val="18"/>
                <w:lang w:bidi="ar"/>
              </w:rPr>
              <w:t>Electrical Port Module</w:t>
            </w:r>
          </w:p>
        </w:tc>
        <w:tc>
          <w:tcPr>
            <w:tcW w:w="2434" w:type="dxa"/>
            <w:vAlign w:val="center"/>
          </w:tcPr>
          <w:p w14:paraId="0E05A7CA">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SFP-1000Base-T-100M</w:t>
            </w:r>
          </w:p>
        </w:tc>
        <w:tc>
          <w:tcPr>
            <w:tcW w:w="3933" w:type="dxa"/>
            <w:vAlign w:val="center"/>
          </w:tcPr>
          <w:p w14:paraId="5C776AC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1.25G SFP optical module to 10/100/1000M RJ45 network port, (optical to electrical)</w:t>
            </w:r>
          </w:p>
        </w:tc>
        <w:tc>
          <w:tcPr>
            <w:tcW w:w="742" w:type="dxa"/>
            <w:vAlign w:val="center"/>
          </w:tcPr>
          <w:p w14:paraId="179CFA85">
            <w:pPr>
              <w:widowControl/>
              <w:jc w:val="center"/>
              <w:rPr>
                <w:rFonts w:hint="eastAsia"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piece</w:t>
            </w:r>
          </w:p>
        </w:tc>
      </w:tr>
    </w:tbl>
    <w:p w14:paraId="36096A27"/>
    <w:p w14:paraId="3E1CE1DA"/>
    <w:p w14:paraId="60770922"/>
    <w:p w14:paraId="2BDFE979"/>
    <w:p w14:paraId="3E7C86C5"/>
    <w:p w14:paraId="77055A94"/>
    <w:p w14:paraId="08B465D0">
      <w:pPr>
        <w:spacing w:before="156" w:beforeLines="50" w:after="156" w:afterLines="50" w:line="80" w:lineRule="atLeast"/>
        <w:jc w:val="left"/>
        <w:outlineLvl w:val="0"/>
        <w:rPr>
          <w:rFonts w:ascii="Arial" w:hAnsi="Arial" w:eastAsia="黑体" w:cs="Arial"/>
          <w:b/>
          <w:color w:val="4472C4" w:themeColor="accent5"/>
          <w:sz w:val="32"/>
          <w:szCs w:val="32"/>
          <w14:textFill>
            <w14:solidFill>
              <w14:schemeClr w14:val="accent5"/>
            </w14:solidFill>
          </w14:textFill>
        </w:rPr>
      </w:pPr>
      <w:r>
        <w:rPr>
          <w:rFonts w:ascii="Arial" w:hAnsi="Arial" w:eastAsia="黑体" w:cs="Arial"/>
          <w:b/>
          <w:color w:val="4472C4" w:themeColor="accent5"/>
          <w:sz w:val="32"/>
          <w:szCs w:val="32"/>
          <w14:textFill>
            <w14:solidFill>
              <w14:schemeClr w14:val="accent5"/>
            </w14:solidFill>
          </w14:textFill>
        </w:rPr>
        <w:t>【Contact Us】</w:t>
      </w:r>
    </w:p>
    <w:p w14:paraId="37A8E8F9">
      <w:pPr>
        <w:spacing w:before="156" w:beforeLines="50" w:after="156" w:afterLines="50"/>
        <w:rPr>
          <w:rFonts w:ascii="Arial" w:hAnsi="Arial" w:cs="Arial"/>
          <w:b/>
          <w:color w:val="404040" w:themeColor="text1" w:themeTint="BF"/>
          <w:szCs w:val="21"/>
          <w14:textFill>
            <w14:solidFill>
              <w14:schemeClr w14:val="tx1">
                <w14:lumMod w14:val="75000"/>
                <w14:lumOff w14:val="25000"/>
              </w14:schemeClr>
            </w14:solidFill>
          </w14:textFill>
        </w:rPr>
      </w:pPr>
      <w:r>
        <w:rPr>
          <w:rFonts w:ascii="Arial" w:hAnsi="Arial" w:cs="Arial"/>
          <w:b/>
          <w:color w:val="404040" w:themeColor="text1" w:themeTint="BF"/>
          <w:szCs w:val="21"/>
          <w14:textFill>
            <w14:solidFill>
              <w14:schemeClr w14:val="tx1">
                <w14:lumMod w14:val="75000"/>
                <w14:lumOff w14:val="25000"/>
              </w14:schemeClr>
            </w14:solidFill>
          </w14:textFill>
        </w:rPr>
        <w:t>Shenzhen Meiweisi Technology Co.,Let</w:t>
      </w:r>
    </w:p>
    <w:p w14:paraId="71E33E01">
      <w:pPr>
        <w:spacing w:before="156" w:beforeLines="50" w:after="156" w:afterLines="50"/>
        <w:rPr>
          <w:rFonts w:ascii="Arial" w:hAnsi="Arial" w:cs="Arial"/>
          <w:color w:val="FF0000"/>
          <w:sz w:val="18"/>
          <w:szCs w:val="18"/>
        </w:rPr>
      </w:pPr>
      <w:r>
        <w:rPr>
          <w:rFonts w:ascii="Arial" w:hAnsi="Arial" w:cs="Arial"/>
          <w:color w:val="FF0000"/>
          <w:sz w:val="18"/>
          <w:szCs w:val="18"/>
        </w:rPr>
        <w:t>Business Hotline：</w:t>
      </w:r>
    </w:p>
    <w:p w14:paraId="2F0E41CB">
      <w:pPr>
        <w:spacing w:before="156" w:beforeLines="50" w:after="156" w:afterLines="50"/>
        <w:rPr>
          <w:rFonts w:ascii="Arial" w:hAnsi="Arial" w:cs="Arial"/>
          <w:color w:val="FF0000"/>
          <w:sz w:val="18"/>
          <w:szCs w:val="18"/>
        </w:rPr>
      </w:pPr>
      <w:r>
        <w:rPr>
          <w:rFonts w:ascii="Arial" w:hAnsi="Arial" w:cs="Arial"/>
          <w:color w:val="FF0000"/>
          <w:sz w:val="18"/>
          <w:szCs w:val="18"/>
        </w:rPr>
        <w:t>Technical Support：</w:t>
      </w:r>
    </w:p>
    <w:p w14:paraId="42D635E4">
      <w:pPr>
        <w:spacing w:before="156" w:beforeLines="50" w:after="156" w:afterLines="50"/>
        <w:rPr>
          <w:rFonts w:ascii="Arial" w:hAnsi="Arial" w:cs="Arial"/>
          <w:color w:val="FF0000"/>
          <w:sz w:val="18"/>
          <w:szCs w:val="18"/>
        </w:rPr>
      </w:pPr>
      <w:r>
        <w:rPr>
          <w:rFonts w:ascii="Arial" w:hAnsi="Arial" w:cs="Arial"/>
          <w:color w:val="FF0000"/>
          <w:sz w:val="18"/>
          <w:szCs w:val="18"/>
        </w:rPr>
        <w:t>E -Mail：</w:t>
      </w:r>
    </w:p>
    <w:p w14:paraId="187F8474">
      <w:pPr>
        <w:spacing w:before="156" w:beforeLines="50" w:after="156" w:afterLines="50"/>
        <w:rPr>
          <w:rFonts w:ascii="Arial" w:hAnsi="Arial" w:cs="Arial"/>
          <w:color w:val="FF0000"/>
          <w:sz w:val="18"/>
          <w:szCs w:val="18"/>
        </w:rPr>
      </w:pPr>
      <w:r>
        <w:rPr>
          <w:rFonts w:ascii="Arial" w:hAnsi="Arial" w:cs="Arial"/>
          <w:color w:val="FF0000"/>
          <w:sz w:val="18"/>
          <w:szCs w:val="18"/>
        </w:rPr>
        <w:t>Website：</w:t>
      </w:r>
    </w:p>
    <w:p w14:paraId="7FEF998F">
      <w:pPr>
        <w:spacing w:before="156" w:beforeLines="50" w:after="156" w:afterLines="50"/>
        <w:rPr>
          <w:rFonts w:ascii="Arial" w:hAnsi="Arial" w:cs="Arial"/>
          <w:color w:val="FF0000"/>
          <w:sz w:val="18"/>
          <w:szCs w:val="18"/>
        </w:rPr>
      </w:pPr>
      <w:r>
        <w:rPr>
          <w:rFonts w:ascii="Arial" w:hAnsi="Arial" w:cs="Arial"/>
          <w:color w:val="FF0000"/>
          <w:sz w:val="18"/>
          <w:szCs w:val="18"/>
        </w:rPr>
        <w:t>Adress：</w:t>
      </w:r>
    </w:p>
    <w:p w14:paraId="1D203430">
      <w:pPr>
        <w:spacing w:before="156" w:beforeLines="50" w:after="156" w:afterLines="50"/>
        <w:rPr>
          <w:rFonts w:ascii="Arial" w:hAnsi="Arial" w:cs="Arial"/>
          <w:color w:val="FF0000"/>
          <w:sz w:val="18"/>
          <w:szCs w:val="18"/>
        </w:rPr>
      </w:pPr>
    </w:p>
    <w:p w14:paraId="63AE4B70">
      <w:pPr>
        <w:spacing w:before="156" w:beforeLines="50" w:after="156" w:afterLines="50"/>
        <w:rPr>
          <w:rFonts w:ascii="Arial" w:hAnsi="Arial" w:cs="Arial"/>
          <w:color w:val="FF0000"/>
          <w:sz w:val="18"/>
          <w:szCs w:val="18"/>
        </w:rPr>
      </w:pPr>
    </w:p>
    <w:p w14:paraId="06226CAF">
      <w:pPr>
        <w:pStyle w:val="11"/>
        <w:rPr>
          <w:rFonts w:eastAsia="宋体"/>
          <w:sz w:val="18"/>
          <w:szCs w:val="18"/>
        </w:rPr>
      </w:pPr>
    </w:p>
    <w:p w14:paraId="43090227">
      <w:pPr>
        <w:pStyle w:val="11"/>
        <w:wordWrap w:val="0"/>
        <w:jc w:val="right"/>
        <w:rPr>
          <w:rFonts w:eastAsia="宋体"/>
          <w:sz w:val="15"/>
          <w:szCs w:val="15"/>
        </w:rPr>
      </w:pPr>
      <w:r>
        <w:rPr>
          <w:rFonts w:eastAsia="宋体"/>
          <w:sz w:val="15"/>
          <w:szCs w:val="15"/>
        </w:rPr>
        <w:t>About the document The trademarks, pictures and logos in this document are the property of Shenzhen Mei</w:t>
      </w:r>
      <w:r>
        <w:rPr>
          <w:rFonts w:hint="eastAsia" w:eastAsia="宋体"/>
          <w:sz w:val="15"/>
          <w:szCs w:val="15"/>
        </w:rPr>
        <w:t>weisi</w:t>
      </w:r>
      <w:r>
        <w:rPr>
          <w:rFonts w:eastAsia="宋体"/>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Meiweisi Technology Co.</w:t>
      </w:r>
      <w:r>
        <w:rPr>
          <w:rFonts w:hint="eastAsia" w:eastAsia="宋体"/>
          <w:sz w:val="15"/>
          <w:szCs w:val="15"/>
        </w:rPr>
        <w:t>, Ltd</w:t>
      </w:r>
    </w:p>
    <w:p w14:paraId="74FF8400"/>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B2E7A3B-339B-4437-BDB4-6516DDE2D45C}"/>
  </w:font>
  <w:font w:name="黑体">
    <w:panose1 w:val="02010609060101010101"/>
    <w:charset w:val="86"/>
    <w:family w:val="auto"/>
    <w:pitch w:val="default"/>
    <w:sig w:usb0="800002BF" w:usb1="38CF7CFA" w:usb2="00000016" w:usb3="00000000" w:csb0="00040001" w:csb1="00000000"/>
    <w:embedRegular r:id="rId2" w:fontKey="{46C2D9AA-11A5-4907-AE58-1DB932AD25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D536F09B-5302-48DA-BEF5-B65E8D532485}"/>
  </w:font>
  <w:font w:name="Segoe UI">
    <w:panose1 w:val="020B0502040204020203"/>
    <w:charset w:val="00"/>
    <w:family w:val="swiss"/>
    <w:pitch w:val="default"/>
    <w:sig w:usb0="E4002EFF" w:usb1="C000E47F" w:usb2="00000009" w:usb3="00000000" w:csb0="200001FF" w:csb1="00000000"/>
    <w:embedRegular r:id="rId4" w:fontKey="{95561206-3634-4B7F-8A6E-8D79A6B656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0F124">
    <w:pPr>
      <w:pStyle w:val="2"/>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B0A225">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2DB0A225">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D6B02">
    <w:pPr>
      <w:pStyle w:val="3"/>
      <w:rPr>
        <w:rFonts w:ascii="黑体" w:hAnsi="黑体" w:eastAsia="黑体" w:cs="黑体"/>
        <w:b/>
        <w:bCs/>
        <w:color w:val="808080" w:themeColor="background1" w:themeShade="80"/>
        <w:sz w:val="28"/>
        <w:szCs w:val="44"/>
      </w:rPr>
    </w:pPr>
    <w:r>
      <w:rPr>
        <w:sz w:val="28"/>
        <w:szCs w:val="22"/>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20C1C">
                          <w:r>
                            <w:rPr>
                              <w:rFonts w:hint="eastAsia" w:ascii="Arial" w:hAnsi="Arial" w:eastAsia="微软雅黑" w:cs="Arial"/>
                            </w:rPr>
                            <w:t>MWS-SG</w:t>
                          </w:r>
                          <w:r>
                            <w:rPr>
                              <w:rFonts w:ascii="Arial" w:hAnsi="Arial" w:eastAsia="微软雅黑" w:cs="Arial"/>
                            </w:rPr>
                            <w:t>1621</w:t>
                          </w:r>
                          <w:r>
                            <w:rPr>
                              <w:rFonts w:hint="eastAsia" w:ascii="Arial" w:hAnsi="Arial" w:eastAsia="微软雅黑" w:cs="Arial"/>
                            </w:rPr>
                            <w:t>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37D20C1C">
                    <w:r>
                      <w:rPr>
                        <w:rFonts w:hint="eastAsia" w:ascii="Arial" w:hAnsi="Arial" w:eastAsia="微软雅黑" w:cs="Arial"/>
                      </w:rPr>
                      <w:t>MWS-SG</w:t>
                    </w:r>
                    <w:r>
                      <w:rPr>
                        <w:rFonts w:ascii="Arial" w:hAnsi="Arial" w:eastAsia="微软雅黑" w:cs="Arial"/>
                      </w:rPr>
                      <w:t>1621</w:t>
                    </w:r>
                    <w:r>
                      <w:rPr>
                        <w:rFonts w:hint="eastAsia" w:ascii="Arial" w:hAnsi="Arial" w:eastAsia="微软雅黑" w:cs="Arial"/>
                      </w:rPr>
                      <w:t>Q</w:t>
                    </w:r>
                  </w:p>
                </w:txbxContent>
              </v:textbox>
            </v:shape>
          </w:pict>
        </mc:Fallback>
      </mc:AlternateContent>
    </w:r>
    <w:r>
      <w:rPr>
        <w:sz w:val="28"/>
        <w:szCs w:val="22"/>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0072EE0"/>
    <w:rsid w:val="00242224"/>
    <w:rsid w:val="004A0828"/>
    <w:rsid w:val="00500A51"/>
    <w:rsid w:val="00781D9F"/>
    <w:rsid w:val="0085134C"/>
    <w:rsid w:val="00886C0F"/>
    <w:rsid w:val="008D1BD3"/>
    <w:rsid w:val="008D2519"/>
    <w:rsid w:val="00DA5475"/>
    <w:rsid w:val="00DC1F27"/>
    <w:rsid w:val="00F844E0"/>
    <w:rsid w:val="050E7C7B"/>
    <w:rsid w:val="079E0670"/>
    <w:rsid w:val="121548EA"/>
    <w:rsid w:val="1321488A"/>
    <w:rsid w:val="13251D7F"/>
    <w:rsid w:val="144D1D91"/>
    <w:rsid w:val="17C43DD0"/>
    <w:rsid w:val="18AC0A0C"/>
    <w:rsid w:val="1CD35768"/>
    <w:rsid w:val="1F464788"/>
    <w:rsid w:val="26357344"/>
    <w:rsid w:val="2BEC7F7C"/>
    <w:rsid w:val="2ECB3F54"/>
    <w:rsid w:val="3DDD0555"/>
    <w:rsid w:val="439C52E2"/>
    <w:rsid w:val="499F227B"/>
    <w:rsid w:val="4BF72BAC"/>
    <w:rsid w:val="4EE0173F"/>
    <w:rsid w:val="51087240"/>
    <w:rsid w:val="52506890"/>
    <w:rsid w:val="590251A3"/>
    <w:rsid w:val="5A4A08C9"/>
    <w:rsid w:val="5DD92CF4"/>
    <w:rsid w:val="6C2113E6"/>
    <w:rsid w:val="6CAF3C1C"/>
    <w:rsid w:val="73C80282"/>
    <w:rsid w:val="753D1385"/>
    <w:rsid w:val="77F7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1097</Words>
  <Characters>6722</Characters>
  <Lines>56</Lines>
  <Paragraphs>16</Paragraphs>
  <TotalTime>2</TotalTime>
  <ScaleCrop>false</ScaleCrop>
  <LinksUpToDate>false</LinksUpToDate>
  <CharactersWithSpaces>7578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2025-08-06T10:10:10Z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83416E5BED8142948BFF9B68EA875EA9_13</vt:lpwstr>
  </property>
  <property fmtid="{D5CDD505-2E9C-101B-9397-08002B2CF9AE}" pid="4" name="KSOTemplateDocerSaveRecord">
    <vt:lpwstr>eyJoZGlkIjoiNGM2NjI4MDZjZjQ2MGM5MWJkYzA4Njc4YzA2ZDdmODIiLCJ1c2VySWQiOiIxNjExNDk5NTYzIn0=</vt:lpwstr>
  </property>
</Properties>
</file>